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DDCF94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2C715E1F" w14:textId="77777777" w:rsidR="003C58FF" w:rsidRDefault="00983689" w:rsidP="00BF3D21">
      <w:pPr>
        <w:spacing w:after="0"/>
        <w:jc w:val="center"/>
        <w:rPr>
          <w:rFonts w:cs="Arial"/>
          <w:b/>
        </w:rPr>
      </w:pPr>
      <w:r w:rsidRPr="00685A1A">
        <w:rPr>
          <w:noProof/>
          <w:lang w:eastAsia="cs-CZ"/>
        </w:rPr>
        <w:drawing>
          <wp:inline distT="0" distB="0" distL="0" distR="0" wp14:anchorId="5C41EF18" wp14:editId="715203F9">
            <wp:extent cx="898525" cy="906145"/>
            <wp:effectExtent l="0" t="0" r="0" b="8255"/>
            <wp:docPr id="1" name="Obrázek 1" descr="4c_logo_gene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4c_logo_generic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4A0AF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42050FBF" w14:textId="77777777" w:rsidR="00927BB4" w:rsidRPr="002B3BF5" w:rsidRDefault="00927BB4" w:rsidP="00BF3D21">
      <w:pPr>
        <w:jc w:val="center"/>
        <w:rPr>
          <w:b/>
          <w:sz w:val="24"/>
          <w:szCs w:val="24"/>
        </w:rPr>
      </w:pPr>
      <w:r w:rsidRPr="002B3BF5">
        <w:rPr>
          <w:b/>
          <w:sz w:val="24"/>
          <w:szCs w:val="24"/>
        </w:rPr>
        <w:t>Povodí Moravy, s. p., Dřevařská 11, 602 00 Brno</w:t>
      </w:r>
    </w:p>
    <w:p w14:paraId="5739F8BD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66084925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66EAEC27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5D727A98" w14:textId="77777777" w:rsidR="006E62A8" w:rsidRPr="003C58FF" w:rsidRDefault="00EC0AA0" w:rsidP="00BF3D21">
      <w:pPr>
        <w:spacing w:after="0"/>
        <w:jc w:val="center"/>
        <w:rPr>
          <w:rFonts w:cs="Arial"/>
          <w:b/>
          <w:sz w:val="44"/>
          <w:szCs w:val="44"/>
        </w:rPr>
      </w:pPr>
      <w:r>
        <w:rPr>
          <w:rFonts w:cs="Arial"/>
          <w:b/>
          <w:sz w:val="44"/>
          <w:szCs w:val="44"/>
        </w:rPr>
        <w:t>Technické zadání</w:t>
      </w:r>
    </w:p>
    <w:p w14:paraId="0BD5FEAD" w14:textId="77777777" w:rsidR="001A7B90" w:rsidRPr="00DD3C1F" w:rsidRDefault="001A7B90" w:rsidP="00BF3D21">
      <w:pPr>
        <w:spacing w:after="0"/>
        <w:jc w:val="center"/>
        <w:rPr>
          <w:rFonts w:cs="Arial"/>
          <w:b/>
          <w:sz w:val="16"/>
          <w:szCs w:val="16"/>
        </w:rPr>
      </w:pPr>
    </w:p>
    <w:p w14:paraId="2B97E414" w14:textId="77777777" w:rsidR="003C58FF" w:rsidRDefault="003C58FF" w:rsidP="00BF3D21">
      <w:pPr>
        <w:jc w:val="center"/>
        <w:rPr>
          <w:rFonts w:cs="Arial"/>
          <w:u w:val="single"/>
        </w:rPr>
      </w:pPr>
    </w:p>
    <w:p w14:paraId="52D1E79B" w14:textId="60B7E886" w:rsidR="000843ED" w:rsidRPr="000843ED" w:rsidRDefault="00927BB4" w:rsidP="000843ED">
      <w:pPr>
        <w:jc w:val="center"/>
        <w:rPr>
          <w:sz w:val="36"/>
          <w:szCs w:val="36"/>
        </w:rPr>
      </w:pPr>
      <w:r w:rsidRPr="00331B7F">
        <w:rPr>
          <w:sz w:val="36"/>
          <w:szCs w:val="36"/>
        </w:rPr>
        <w:t xml:space="preserve">Název zakázky: </w:t>
      </w:r>
      <w:bookmarkStart w:id="0" w:name="_Hlk215564607"/>
      <w:r w:rsidR="000843ED" w:rsidRPr="000843ED">
        <w:rPr>
          <w:sz w:val="36"/>
          <w:szCs w:val="36"/>
        </w:rPr>
        <w:t xml:space="preserve">Bečva, Vodní dílo Skalička </w:t>
      </w:r>
    </w:p>
    <w:p w14:paraId="3FD04252" w14:textId="707C9DA0" w:rsidR="003C58FF" w:rsidRDefault="000843ED" w:rsidP="000843ED">
      <w:pPr>
        <w:jc w:val="center"/>
        <w:rPr>
          <w:sz w:val="36"/>
          <w:szCs w:val="36"/>
        </w:rPr>
      </w:pPr>
      <w:r w:rsidRPr="000843ED">
        <w:rPr>
          <w:sz w:val="36"/>
          <w:szCs w:val="36"/>
        </w:rPr>
        <w:t>-</w:t>
      </w:r>
      <w:r w:rsidRPr="000843ED">
        <w:rPr>
          <w:sz w:val="36"/>
          <w:szCs w:val="36"/>
        </w:rPr>
        <w:tab/>
      </w:r>
      <w:r w:rsidR="00E43926">
        <w:rPr>
          <w:sz w:val="36"/>
          <w:szCs w:val="36"/>
        </w:rPr>
        <w:t xml:space="preserve">navazující monitoring, </w:t>
      </w:r>
      <w:bookmarkEnd w:id="0"/>
      <w:r w:rsidR="00436191">
        <w:rPr>
          <w:sz w:val="36"/>
          <w:szCs w:val="36"/>
        </w:rPr>
        <w:t>2026–2027</w:t>
      </w:r>
    </w:p>
    <w:p w14:paraId="32DA5E33" w14:textId="77777777" w:rsidR="00E43926" w:rsidRPr="00FF552D" w:rsidRDefault="00E43926" w:rsidP="000843ED">
      <w:pPr>
        <w:jc w:val="center"/>
        <w:rPr>
          <w:rFonts w:cs="Arial"/>
          <w:u w:val="single"/>
        </w:rPr>
      </w:pPr>
    </w:p>
    <w:p w14:paraId="338D2D37" w14:textId="7852187F" w:rsidR="003C58FF" w:rsidRPr="008E67ED" w:rsidRDefault="00E43926" w:rsidP="00BF3D21">
      <w:pPr>
        <w:jc w:val="center"/>
        <w:rPr>
          <w:rFonts w:cs="Arial"/>
          <w:u w:val="single"/>
        </w:rPr>
      </w:pPr>
      <w:r w:rsidRPr="00F048FB">
        <w:rPr>
          <w:rFonts w:asciiTheme="minorHAnsi" w:eastAsia="Arial" w:hAnsiTheme="minorHAnsi" w:cstheme="minorHAnsi"/>
          <w:b/>
          <w:noProof/>
          <w:sz w:val="52"/>
          <w:szCs w:val="52"/>
        </w:rPr>
        <w:drawing>
          <wp:inline distT="0" distB="0" distL="0" distR="0" wp14:anchorId="1BCB62F5" wp14:editId="5B26BDF4">
            <wp:extent cx="5760720" cy="3149886"/>
            <wp:effectExtent l="0" t="0" r="0" b="0"/>
            <wp:docPr id="1966462258" name="Obrázek 1" descr="Obsah obrázku venku, Vodní zdroje, Letecké snímkování, Vodní ploch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462258" name="Obrázek 1" descr="Obsah obrázku venku, Vodní zdroje, Letecké snímkování, Vodní plocha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9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C6043" w14:textId="77777777" w:rsidR="003C58FF" w:rsidRPr="008E67ED" w:rsidRDefault="003C58FF" w:rsidP="0080364F">
      <w:pPr>
        <w:rPr>
          <w:rFonts w:cs="Arial"/>
          <w:u w:val="single"/>
        </w:rPr>
      </w:pPr>
    </w:p>
    <w:p w14:paraId="57D5B68A" w14:textId="6E90767A" w:rsidR="00EC0AA0" w:rsidRDefault="000843ED" w:rsidP="000843ED">
      <w:pPr>
        <w:pStyle w:val="Bntext"/>
      </w:pPr>
      <w:r>
        <w:t>Datum: 1</w:t>
      </w:r>
      <w:r w:rsidR="00E43926">
        <w:t>2</w:t>
      </w:r>
      <w:r>
        <w:t>/202</w:t>
      </w:r>
      <w:r w:rsidR="00E43926">
        <w:t>5</w:t>
      </w:r>
    </w:p>
    <w:p w14:paraId="3CC8C1EC" w14:textId="77777777" w:rsidR="0006280F" w:rsidRPr="008E67ED" w:rsidRDefault="000412A9" w:rsidP="0006280F">
      <w:pPr>
        <w:pStyle w:val="Nadpis1"/>
      </w:pPr>
      <w:r>
        <w:br w:type="page"/>
      </w:r>
      <w:bookmarkStart w:id="1" w:name="_Toc215650125"/>
      <w:r w:rsidR="0006280F" w:rsidRPr="008E67ED">
        <w:lastRenderedPageBreak/>
        <w:t>OBSAH</w:t>
      </w:r>
      <w:bookmarkEnd w:id="1"/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906724958"/>
        <w:docPartObj>
          <w:docPartGallery w:val="Table of Contents"/>
          <w:docPartUnique/>
        </w:docPartObj>
      </w:sdtPr>
      <w:sdtEndPr>
        <w:rPr>
          <w:rFonts w:ascii="Arial" w:hAnsi="Arial"/>
          <w:b/>
          <w:bCs/>
        </w:rPr>
      </w:sdtEndPr>
      <w:sdtContent>
        <w:p w14:paraId="1046FB99" w14:textId="77777777" w:rsidR="00396FA6" w:rsidRPr="00095A1A" w:rsidRDefault="00396FA6" w:rsidP="00396FA6">
          <w:pPr>
            <w:pStyle w:val="Nadpisobsahu"/>
            <w:rPr>
              <w:color w:val="auto"/>
              <w:sz w:val="20"/>
              <w:szCs w:val="20"/>
            </w:rPr>
          </w:pPr>
        </w:p>
        <w:p w14:paraId="1A56A4E3" w14:textId="7DAE64E1" w:rsidR="00D16FC9" w:rsidRDefault="007D3AC2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 TOC \o "1-4" \h \z \u </w:instrText>
          </w:r>
          <w:r>
            <w:rPr>
              <w:sz w:val="20"/>
              <w:szCs w:val="20"/>
            </w:rPr>
            <w:fldChar w:fldCharType="separate"/>
          </w:r>
          <w:hyperlink w:anchor="_Toc215650125" w:history="1">
            <w:r w:rsidR="00D16FC9" w:rsidRPr="003A2589">
              <w:rPr>
                <w:rStyle w:val="Hypertextovodkaz"/>
                <w:noProof/>
              </w:rPr>
              <w:t>1</w:t>
            </w:r>
            <w:r w:rsidR="00D16FC9"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D16FC9" w:rsidRPr="003A2589">
              <w:rPr>
                <w:rStyle w:val="Hypertextovodkaz"/>
                <w:noProof/>
              </w:rPr>
              <w:t>OBSAH</w:t>
            </w:r>
            <w:r w:rsidR="00D16FC9">
              <w:rPr>
                <w:noProof/>
                <w:webHidden/>
              </w:rPr>
              <w:tab/>
            </w:r>
            <w:r w:rsidR="00D16FC9">
              <w:rPr>
                <w:noProof/>
                <w:webHidden/>
              </w:rPr>
              <w:fldChar w:fldCharType="begin"/>
            </w:r>
            <w:r w:rsidR="00D16FC9">
              <w:rPr>
                <w:noProof/>
                <w:webHidden/>
              </w:rPr>
              <w:instrText xml:space="preserve"> PAGEREF _Toc215650125 \h </w:instrText>
            </w:r>
            <w:r w:rsidR="00D16FC9">
              <w:rPr>
                <w:noProof/>
                <w:webHidden/>
              </w:rPr>
            </w:r>
            <w:r w:rsidR="00D16FC9">
              <w:rPr>
                <w:noProof/>
                <w:webHidden/>
              </w:rPr>
              <w:fldChar w:fldCharType="separate"/>
            </w:r>
            <w:r w:rsidR="00D16FC9">
              <w:rPr>
                <w:noProof/>
                <w:webHidden/>
              </w:rPr>
              <w:t>1</w:t>
            </w:r>
            <w:r w:rsidR="00D16FC9">
              <w:rPr>
                <w:noProof/>
                <w:webHidden/>
              </w:rPr>
              <w:fldChar w:fldCharType="end"/>
            </w:r>
          </w:hyperlink>
        </w:p>
        <w:p w14:paraId="09006AE4" w14:textId="74CEC5D0" w:rsidR="00D16FC9" w:rsidRDefault="00D16FC9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5650126" w:history="1">
            <w:r w:rsidRPr="003A2589">
              <w:rPr>
                <w:rStyle w:val="Hypertextovodkaz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3A2589">
              <w:rPr>
                <w:rStyle w:val="Hypertextovodkaz"/>
                <w:noProof/>
              </w:rPr>
              <w:t>ZÁKLADNÍ ÚDAJE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_Toc215650126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1158CF" w14:textId="616A1CA3" w:rsidR="00D16FC9" w:rsidRDefault="00D16FC9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5650127" w:history="1">
            <w:r w:rsidRPr="003A2589">
              <w:rPr>
                <w:rStyle w:val="Hypertextovodkaz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3A2589">
              <w:rPr>
                <w:rStyle w:val="Hypertextovodkaz"/>
                <w:noProof/>
              </w:rPr>
              <w:t>POPIS SOUČASNÉHO STAVU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_Toc215650127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88EEF0" w14:textId="374ACFD2" w:rsidR="00D16FC9" w:rsidRDefault="00D16FC9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5650128" w:history="1">
            <w:r w:rsidRPr="003A2589">
              <w:rPr>
                <w:rStyle w:val="Hypertextovodkaz"/>
                <w:noProof/>
              </w:rPr>
              <w:t>4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3A2589">
              <w:rPr>
                <w:rStyle w:val="Hypertextovodkaz"/>
                <w:noProof/>
              </w:rPr>
              <w:t>VÝCHOZÍ PODKLADY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_Toc215650128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436332" w14:textId="20521DEB" w:rsidR="00D16FC9" w:rsidRDefault="00D16FC9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5650129" w:history="1">
            <w:r w:rsidRPr="003A2589">
              <w:rPr>
                <w:rStyle w:val="Hypertextovodkaz"/>
                <w:noProof/>
              </w:rPr>
              <w:t>5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3A2589">
              <w:rPr>
                <w:rStyle w:val="Hypertextovodkaz"/>
                <w:noProof/>
              </w:rPr>
              <w:t>CÍLE PRACÍ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_Toc215650129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417896" w14:textId="3CABAC90" w:rsidR="00D16FC9" w:rsidRDefault="00D16FC9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5650130" w:history="1">
            <w:r w:rsidRPr="003A2589">
              <w:rPr>
                <w:rStyle w:val="Hypertextovodkaz"/>
                <w:noProof/>
              </w:rPr>
              <w:t>6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3A2589">
              <w:rPr>
                <w:rStyle w:val="Hypertextovodkaz"/>
                <w:noProof/>
              </w:rPr>
              <w:t>ROZSAH A ZADÁNÍ NAVAZUJÍCÍHO MONITORINGU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_Toc215650130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BC0368" w14:textId="47331167" w:rsidR="00D16FC9" w:rsidRDefault="00D16FC9">
          <w:pPr>
            <w:pStyle w:val="Obsah2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5650131" w:history="1">
            <w:r w:rsidRPr="003A2589">
              <w:rPr>
                <w:rStyle w:val="Hypertextovodkaz"/>
                <w:rFonts w:eastAsia="Calibri"/>
                <w:noProof/>
              </w:rPr>
              <w:t>A. Hydrogeologický monitoring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_Toc215650131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DBA2B7" w14:textId="6E96CDA4" w:rsidR="00D16FC9" w:rsidRDefault="00D16FC9">
          <w:pPr>
            <w:pStyle w:val="Obsah2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5650132" w:history="1">
            <w:r w:rsidRPr="003A2589">
              <w:rPr>
                <w:rStyle w:val="Hypertextovodkaz"/>
                <w:rFonts w:eastAsia="Calibri"/>
                <w:noProof/>
              </w:rPr>
              <w:t>B. Vyhodnocení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_Toc215650132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126542" w14:textId="41FE42F0" w:rsidR="004F3700" w:rsidRPr="007F45B8" w:rsidRDefault="007D3AC2" w:rsidP="007F45B8">
          <w:pPr>
            <w:pStyle w:val="Obsah3"/>
            <w:tabs>
              <w:tab w:val="left" w:pos="1320"/>
              <w:tab w:val="right" w:leader="dot" w:pos="9062"/>
            </w:tabs>
            <w:ind w:left="0"/>
            <w:rPr>
              <w:b/>
              <w:bCs/>
            </w:rPr>
          </w:pPr>
          <w:r>
            <w:rPr>
              <w:sz w:val="20"/>
              <w:szCs w:val="20"/>
            </w:rPr>
            <w:fldChar w:fldCharType="end"/>
          </w:r>
        </w:p>
      </w:sdtContent>
    </w:sdt>
    <w:p w14:paraId="7637A3D7" w14:textId="6E69B542" w:rsidR="00D16FC9" w:rsidRPr="00D16FC9" w:rsidRDefault="000843ED" w:rsidP="00D16FC9">
      <w:pPr>
        <w:pStyle w:val="Nadpis1"/>
      </w:pPr>
      <w:bookmarkStart w:id="2" w:name="_Toc215650126"/>
      <w:r>
        <w:t>ZÁKLADNÍ ÚDAJE</w:t>
      </w:r>
      <w:bookmarkEnd w:id="2"/>
    </w:p>
    <w:p w14:paraId="603EDEAE" w14:textId="426D0670" w:rsidR="00CD5686" w:rsidRDefault="00CD5686" w:rsidP="00E43926">
      <w:pPr>
        <w:ind w:left="2832" w:hanging="2832"/>
        <w:rPr>
          <w:lang w:eastAsia="cs-CZ"/>
        </w:rPr>
      </w:pPr>
      <w:r>
        <w:rPr>
          <w:lang w:eastAsia="cs-CZ"/>
        </w:rPr>
        <w:t xml:space="preserve">Název akce: </w:t>
      </w:r>
      <w:r>
        <w:rPr>
          <w:lang w:eastAsia="cs-CZ"/>
        </w:rPr>
        <w:tab/>
      </w:r>
      <w:r w:rsidR="00E43926">
        <w:rPr>
          <w:lang w:eastAsia="cs-CZ"/>
        </w:rPr>
        <w:t xml:space="preserve">Bečva, Vodní dílo </w:t>
      </w:r>
      <w:r w:rsidR="0074698F">
        <w:rPr>
          <w:lang w:eastAsia="cs-CZ"/>
        </w:rPr>
        <w:t>Skalička – navazující</w:t>
      </w:r>
      <w:r w:rsidR="00E43926">
        <w:rPr>
          <w:lang w:eastAsia="cs-CZ"/>
        </w:rPr>
        <w:t xml:space="preserve"> monitoring, 2026–2027</w:t>
      </w:r>
    </w:p>
    <w:p w14:paraId="66F197D8" w14:textId="383563E9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 xml:space="preserve">Vodní tok: </w:t>
      </w:r>
      <w:r>
        <w:rPr>
          <w:lang w:eastAsia="cs-CZ"/>
        </w:rPr>
        <w:tab/>
        <w:t>Bečva v úseku ř. km 46,0 – 52,0</w:t>
      </w:r>
    </w:p>
    <w:p w14:paraId="5D5B231E" w14:textId="34B168F9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 xml:space="preserve">Katastrální území: </w:t>
      </w:r>
      <w:r>
        <w:rPr>
          <w:lang w:eastAsia="cs-CZ"/>
        </w:rPr>
        <w:tab/>
      </w:r>
      <w:r w:rsidR="00E43926">
        <w:rPr>
          <w:lang w:eastAsia="cs-CZ"/>
        </w:rPr>
        <w:t xml:space="preserve">Teplice nad Bečvou, </w:t>
      </w:r>
      <w:r w:rsidR="0074698F">
        <w:rPr>
          <w:lang w:eastAsia="cs-CZ"/>
        </w:rPr>
        <w:t xml:space="preserve">Hranice, </w:t>
      </w:r>
      <w:r>
        <w:rPr>
          <w:lang w:eastAsia="cs-CZ"/>
        </w:rPr>
        <w:t>Černotín, Ústí, Hustopeče nad Bečvou, Němětice, Milotice nad Bečvou, Skalička u Hranic, Špičky a Zámrsky</w:t>
      </w:r>
    </w:p>
    <w:p w14:paraId="0C5F1416" w14:textId="28B37635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Obce s</w:t>
      </w:r>
      <w:r w:rsidR="00E43926">
        <w:rPr>
          <w:lang w:eastAsia="cs-CZ"/>
        </w:rPr>
        <w:t> </w:t>
      </w:r>
      <w:proofErr w:type="spellStart"/>
      <w:r>
        <w:rPr>
          <w:lang w:eastAsia="cs-CZ"/>
        </w:rPr>
        <w:t>rozšíř</w:t>
      </w:r>
      <w:proofErr w:type="spellEnd"/>
      <w:r w:rsidR="00E43926">
        <w:rPr>
          <w:lang w:eastAsia="cs-CZ"/>
        </w:rPr>
        <w:t>.</w:t>
      </w:r>
      <w:r>
        <w:rPr>
          <w:lang w:eastAsia="cs-CZ"/>
        </w:rPr>
        <w:t xml:space="preserve"> působností:</w:t>
      </w:r>
      <w:r w:rsidR="00E43926">
        <w:rPr>
          <w:lang w:eastAsia="cs-CZ"/>
        </w:rPr>
        <w:tab/>
      </w:r>
      <w:r>
        <w:rPr>
          <w:lang w:eastAsia="cs-CZ"/>
        </w:rPr>
        <w:t>Hranice, Valašské Meziříčí</w:t>
      </w:r>
      <w:r>
        <w:rPr>
          <w:lang w:eastAsia="cs-CZ"/>
        </w:rPr>
        <w:tab/>
      </w:r>
      <w:r>
        <w:rPr>
          <w:lang w:eastAsia="cs-CZ"/>
        </w:rPr>
        <w:tab/>
      </w:r>
      <w:r>
        <w:rPr>
          <w:lang w:eastAsia="cs-CZ"/>
        </w:rPr>
        <w:tab/>
      </w:r>
    </w:p>
    <w:p w14:paraId="36924FD5" w14:textId="78C42024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Kraj:</w:t>
      </w:r>
      <w:r>
        <w:rPr>
          <w:lang w:eastAsia="cs-CZ"/>
        </w:rPr>
        <w:tab/>
        <w:t>Olomoucký, Zlínský</w:t>
      </w:r>
      <w:r>
        <w:rPr>
          <w:lang w:eastAsia="cs-CZ"/>
        </w:rPr>
        <w:tab/>
      </w:r>
      <w:r>
        <w:rPr>
          <w:lang w:eastAsia="cs-CZ"/>
        </w:rPr>
        <w:tab/>
      </w:r>
    </w:p>
    <w:p w14:paraId="260D6EEE" w14:textId="77777777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Číslo hydrologického pořadí:</w:t>
      </w:r>
      <w:r>
        <w:rPr>
          <w:lang w:eastAsia="cs-CZ"/>
        </w:rPr>
        <w:tab/>
        <w:t>4-11-01 (povodí Rožnovské a Vsetínské Bečvy)</w:t>
      </w:r>
    </w:p>
    <w:p w14:paraId="6C655E0D" w14:textId="54533317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ab/>
        <w:t>4-11-02 (povodí spojené Bečvy)</w:t>
      </w:r>
      <w:r>
        <w:rPr>
          <w:lang w:eastAsia="cs-CZ"/>
        </w:rPr>
        <w:tab/>
      </w:r>
    </w:p>
    <w:p w14:paraId="378D7BA0" w14:textId="5B76FDF4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Investor:</w:t>
      </w:r>
      <w:r>
        <w:rPr>
          <w:lang w:eastAsia="cs-CZ"/>
        </w:rPr>
        <w:tab/>
        <w:t xml:space="preserve">Povodí Moravy, </w:t>
      </w:r>
      <w:proofErr w:type="spellStart"/>
      <w:r>
        <w:rPr>
          <w:lang w:eastAsia="cs-CZ"/>
        </w:rPr>
        <w:t>s.p</w:t>
      </w:r>
      <w:proofErr w:type="spellEnd"/>
      <w:r>
        <w:rPr>
          <w:lang w:eastAsia="cs-CZ"/>
        </w:rPr>
        <w:t>.</w:t>
      </w:r>
    </w:p>
    <w:p w14:paraId="2E141AC4" w14:textId="5F1B6FD8" w:rsidR="000843ED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 xml:space="preserve">Předpokládaná doba zpracovávání: </w:t>
      </w:r>
      <w:r>
        <w:rPr>
          <w:lang w:eastAsia="cs-CZ"/>
        </w:rPr>
        <w:tab/>
        <w:t>01/</w:t>
      </w:r>
      <w:proofErr w:type="gramStart"/>
      <w:r>
        <w:rPr>
          <w:lang w:eastAsia="cs-CZ"/>
        </w:rPr>
        <w:t>202</w:t>
      </w:r>
      <w:r w:rsidR="0074698F">
        <w:rPr>
          <w:lang w:eastAsia="cs-CZ"/>
        </w:rPr>
        <w:t>6</w:t>
      </w:r>
      <w:r>
        <w:rPr>
          <w:lang w:eastAsia="cs-CZ"/>
        </w:rPr>
        <w:t xml:space="preserve"> – </w:t>
      </w:r>
      <w:r w:rsidR="0074698F">
        <w:rPr>
          <w:lang w:eastAsia="cs-CZ"/>
        </w:rPr>
        <w:t>12</w:t>
      </w:r>
      <w:proofErr w:type="gramEnd"/>
      <w:r>
        <w:rPr>
          <w:lang w:eastAsia="cs-CZ"/>
        </w:rPr>
        <w:t>/202</w:t>
      </w:r>
      <w:r w:rsidR="0074698F">
        <w:rPr>
          <w:lang w:eastAsia="cs-CZ"/>
        </w:rPr>
        <w:t>7</w:t>
      </w:r>
    </w:p>
    <w:p w14:paraId="335E0467" w14:textId="78ED429F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Účel vodního díla:</w:t>
      </w:r>
      <w:r>
        <w:rPr>
          <w:lang w:eastAsia="cs-CZ"/>
        </w:rPr>
        <w:tab/>
        <w:t>Protipovodňová ochrana</w:t>
      </w:r>
    </w:p>
    <w:p w14:paraId="53B45281" w14:textId="55659CEB" w:rsidR="006725CA" w:rsidRDefault="006725CA" w:rsidP="006725CA">
      <w:pPr>
        <w:keepNext/>
        <w:ind w:left="2832" w:hanging="2832"/>
      </w:pPr>
      <w:r w:rsidRPr="00CD5686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709F5C7" wp14:editId="4C88B3AE">
                <wp:simplePos x="0" y="0"/>
                <wp:positionH relativeFrom="column">
                  <wp:posOffset>1494946</wp:posOffset>
                </wp:positionH>
                <wp:positionV relativeFrom="paragraph">
                  <wp:posOffset>1064564</wp:posOffset>
                </wp:positionV>
                <wp:extent cx="2426541" cy="1104653"/>
                <wp:effectExtent l="0" t="114300" r="12065" b="114935"/>
                <wp:wrapNone/>
                <wp:docPr id="7" name="Ová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972748">
                          <a:off x="0" y="0"/>
                          <a:ext cx="2426541" cy="1104653"/>
                        </a:xfrm>
                        <a:prstGeom prst="ellipse">
                          <a:avLst/>
                        </a:prstGeom>
                        <a:noFill/>
                        <a:ln w="635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43C93B" id="Ovál 7" o:spid="_x0000_s1026" style="position:absolute;margin-left:117.7pt;margin-top:83.8pt;width:191.05pt;height:87pt;rotation:1062500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" filled="f" strokecolor="red" strokeweight="5pt">
                <v:stroke joinstyle="miter"/>
                <v:path arrowok="t"/>
              </v:oval>
            </w:pict>
          </mc:Fallback>
        </mc:AlternateContent>
      </w:r>
      <w:r w:rsidR="00CD5686" w:rsidRPr="00CD5686">
        <w:rPr>
          <w:noProof/>
          <w:lang w:eastAsia="cs-CZ"/>
        </w:rPr>
        <w:drawing>
          <wp:inline distT="0" distB="0" distL="0" distR="0" wp14:anchorId="40F27567" wp14:editId="4B5D820B">
            <wp:extent cx="5934075" cy="3267075"/>
            <wp:effectExtent l="0" t="0" r="9525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E03CB" w14:textId="1B7DBE17" w:rsidR="006725CA" w:rsidRPr="003C2E7B" w:rsidRDefault="006725CA" w:rsidP="006725CA">
      <w:pPr>
        <w:pStyle w:val="Titulek"/>
        <w:jc w:val="center"/>
        <w:rPr>
          <w:color w:val="auto"/>
          <w:sz w:val="22"/>
          <w:szCs w:val="22"/>
        </w:rPr>
      </w:pPr>
      <w:r w:rsidRPr="003C2E7B">
        <w:rPr>
          <w:color w:val="auto"/>
          <w:sz w:val="22"/>
          <w:szCs w:val="22"/>
        </w:rPr>
        <w:t xml:space="preserve">Obrázek </w:t>
      </w:r>
      <w:r w:rsidRPr="003C2E7B">
        <w:rPr>
          <w:color w:val="auto"/>
          <w:sz w:val="22"/>
          <w:szCs w:val="22"/>
        </w:rPr>
        <w:fldChar w:fldCharType="begin"/>
      </w:r>
      <w:r w:rsidRPr="003C2E7B">
        <w:rPr>
          <w:color w:val="auto"/>
          <w:sz w:val="22"/>
          <w:szCs w:val="22"/>
        </w:rPr>
        <w:instrText xml:space="preserve"> SEQ Obrázek \* ARABIC </w:instrText>
      </w:r>
      <w:r w:rsidRPr="003C2E7B">
        <w:rPr>
          <w:color w:val="auto"/>
          <w:sz w:val="22"/>
          <w:szCs w:val="22"/>
        </w:rPr>
        <w:fldChar w:fldCharType="separate"/>
      </w:r>
      <w:r w:rsidR="00140F1C" w:rsidRPr="003C2E7B">
        <w:rPr>
          <w:noProof/>
          <w:color w:val="auto"/>
          <w:sz w:val="22"/>
          <w:szCs w:val="22"/>
        </w:rPr>
        <w:t>1</w:t>
      </w:r>
      <w:r w:rsidRPr="003C2E7B">
        <w:rPr>
          <w:color w:val="auto"/>
          <w:sz w:val="22"/>
          <w:szCs w:val="22"/>
        </w:rPr>
        <w:fldChar w:fldCharType="end"/>
      </w:r>
      <w:r w:rsidRPr="003C2E7B">
        <w:rPr>
          <w:color w:val="auto"/>
          <w:sz w:val="22"/>
          <w:szCs w:val="22"/>
        </w:rPr>
        <w:t>: Zájmové území</w:t>
      </w:r>
    </w:p>
    <w:p w14:paraId="7A856A92" w14:textId="64D602DC" w:rsidR="00CD5686" w:rsidRDefault="00CD5686" w:rsidP="00CD5686">
      <w:pPr>
        <w:pStyle w:val="Nadpis1"/>
      </w:pPr>
      <w:bookmarkStart w:id="3" w:name="_Toc215650127"/>
      <w:r>
        <w:t>POPIS SOUČASNÉHO STAVU</w:t>
      </w:r>
      <w:bookmarkEnd w:id="3"/>
    </w:p>
    <w:p w14:paraId="2817B9C9" w14:textId="628A1CC3" w:rsidR="00CD5686" w:rsidRPr="00D706BB" w:rsidRDefault="00CD5686" w:rsidP="00CD5686">
      <w:r w:rsidRPr="00D706BB">
        <w:t>Povodí řeky Bečvy je z hlediska povodňových rizik jedním z nejexponovanějších území v</w:t>
      </w:r>
      <w:r w:rsidR="00460AE6" w:rsidRPr="00D706BB">
        <w:t> </w:t>
      </w:r>
      <w:r w:rsidRPr="00D706BB">
        <w:t xml:space="preserve">České republice. V lokalitě Teplice se proto uvažovalo s </w:t>
      </w:r>
      <w:r w:rsidR="00460AE6" w:rsidRPr="00D706BB">
        <w:t>realizací velké údolní nádrže s </w:t>
      </w:r>
      <w:r w:rsidRPr="00D706BB">
        <w:t xml:space="preserve">protipovodňovou funkcí už od poloviny padesátých let minulého století, kdy byla tato lokalita zařazena do směrných vodohospodářských plánů. Podnětem k obnovení přípravy tohoto záměru byla katastrofální povodeň v roce 1997, která v údolí Bečvy způsobila nejen velké ztráty na majetku, ale i na lidských životech. Studie </w:t>
      </w:r>
      <w:proofErr w:type="spellStart"/>
      <w:r w:rsidRPr="00D706BB">
        <w:t>Pobečví</w:t>
      </w:r>
      <w:proofErr w:type="spellEnd"/>
      <w:r w:rsidRPr="00D706BB">
        <w:t xml:space="preserve"> </w:t>
      </w:r>
      <w:r w:rsidR="0074698F" w:rsidRPr="00D706BB">
        <w:t>(</w:t>
      </w:r>
      <w:proofErr w:type="spellStart"/>
      <w:r w:rsidR="0074698F" w:rsidRPr="00D706BB">
        <w:rPr>
          <w:lang w:eastAsia="cs-CZ"/>
        </w:rPr>
        <w:t>Pobečví</w:t>
      </w:r>
      <w:proofErr w:type="spellEnd"/>
      <w:r w:rsidR="0074698F" w:rsidRPr="00D706BB">
        <w:rPr>
          <w:lang w:eastAsia="cs-CZ"/>
        </w:rPr>
        <w:t xml:space="preserve"> – studie odtokových poměrů, </w:t>
      </w:r>
      <w:proofErr w:type="spellStart"/>
      <w:r w:rsidR="0074698F" w:rsidRPr="00D706BB">
        <w:rPr>
          <w:lang w:eastAsia="cs-CZ"/>
        </w:rPr>
        <w:t>Pöyry</w:t>
      </w:r>
      <w:proofErr w:type="spellEnd"/>
      <w:r w:rsidR="0074698F" w:rsidRPr="00D706BB">
        <w:rPr>
          <w:lang w:eastAsia="cs-CZ"/>
        </w:rPr>
        <w:t xml:space="preserve"> Environment a.s., 11/2011</w:t>
      </w:r>
      <w:r w:rsidR="0074698F" w:rsidRPr="00D706BB">
        <w:t>)</w:t>
      </w:r>
      <w:r w:rsidRPr="00D706BB">
        <w:t xml:space="preserve"> měla za úkol vyřešit protipovodňovou ochranu v dané oblasti tak, aby bylo podobným ztrátám v budoucnu zabráněno. </w:t>
      </w:r>
    </w:p>
    <w:p w14:paraId="45F9325F" w14:textId="7BBD5D60" w:rsidR="00B64EEC" w:rsidRPr="00D706BB" w:rsidRDefault="00B64EEC" w:rsidP="00B64EEC">
      <w:r w:rsidRPr="00D706BB">
        <w:t xml:space="preserve">Koncepce VD Skalička má umožnit za extrémních povodní omezit rizika ztrát na lidských životech a na majetku snížením kulminačních průtoků tak, aby pro návrhovou povodeň odpovídající povodňové epizodě z roku 1997 bylo dosaženo cílů ochrany pro území podél Bečvy níže po toku. Transformací v ochranném prostoru nádrže VD Skalička má dojít ke snížení kulminačního průtoku povodně roku 1997 (PV1997) z 950 m3/s na neškodný odtok </w:t>
      </w:r>
      <w:proofErr w:type="spellStart"/>
      <w:r w:rsidRPr="00D706BB">
        <w:t>Qnešk</w:t>
      </w:r>
      <w:proofErr w:type="spellEnd"/>
      <w:r w:rsidRPr="00D706BB">
        <w:t xml:space="preserve"> = 660 m3/s v profilu pod vodním dílem.</w:t>
      </w:r>
    </w:p>
    <w:p w14:paraId="24CBE906" w14:textId="3DB760E6" w:rsidR="00B64EEC" w:rsidRPr="00D706BB" w:rsidRDefault="00B64EEC" w:rsidP="00B64EEC">
      <w:r w:rsidRPr="00D706BB">
        <w:t xml:space="preserve">Připravované VD Skalička je jednou z klíčových částí komplexu protipovodňových opatření realizovaných postupně v povodí řeky Bečvy na základě koncepce protipovodňové ochrany v </w:t>
      </w:r>
      <w:proofErr w:type="spellStart"/>
      <w:r w:rsidRPr="00D706BB">
        <w:t>Pobečví</w:t>
      </w:r>
      <w:proofErr w:type="spellEnd"/>
      <w:r w:rsidRPr="00D706BB">
        <w:t>. Pro hustě osídlené území podél Bečvy a při soutoku s Moravou je ochranný význam VD Skalička zásadní. Úpravy na tocích pro zvýšení průtočné kapacity v průchodu městy (dílčí stavby PPO) jsou v současné době již ve značném rozsahu zrealizované a jejich návrhové parametry vycházejí z předpokladu funkce VD Skalička. Bez transformačního účinku VD Skalička by úroveň ochrany sídel níže po toku odpovídala pouze kapacitě těchto lokálních PPO. Největšími sídly podél řeky Bečvy po soutok s Moravou jsou Hranice, Lipník nad Bečvou a Přerov.</w:t>
      </w:r>
    </w:p>
    <w:p w14:paraId="4DCC3D0A" w14:textId="54D35890" w:rsidR="004C4BEC" w:rsidRPr="00D706BB" w:rsidRDefault="004C4BEC" w:rsidP="004C4BEC">
      <w:r w:rsidRPr="00D706BB">
        <w:t xml:space="preserve">Území zamýšleného VD Skalička bylo z pohledu geologie a hydrogeologie prověřováno v minulosti v souvislosti s předchozími koncepcemi VD Teplice a poldru Teplice a následně v rámci HGS I </w:t>
      </w:r>
      <w:r w:rsidRPr="00D706BB">
        <w:rPr>
          <w:rFonts w:cs="Arial"/>
        </w:rPr>
        <w:t>[1]</w:t>
      </w:r>
      <w:r w:rsidRPr="00D706BB">
        <w:t xml:space="preserve">, HGS II </w:t>
      </w:r>
      <w:r w:rsidRPr="00D706BB">
        <w:rPr>
          <w:rFonts w:cs="Arial"/>
        </w:rPr>
        <w:t>[2]</w:t>
      </w:r>
      <w:r w:rsidRPr="00D706BB">
        <w:t xml:space="preserve">, HGS III </w:t>
      </w:r>
      <w:r w:rsidRPr="00D706BB">
        <w:rPr>
          <w:rFonts w:cs="Arial"/>
        </w:rPr>
        <w:t xml:space="preserve">[3] </w:t>
      </w:r>
      <w:r w:rsidRPr="00D706BB">
        <w:t xml:space="preserve">a v průběhu probíhající předprojektové přípravy </w:t>
      </w:r>
      <w:r w:rsidRPr="00D706BB">
        <w:rPr>
          <w:rFonts w:cs="Arial"/>
        </w:rPr>
        <w:t xml:space="preserve">[5] </w:t>
      </w:r>
      <w:r w:rsidRPr="00D706BB">
        <w:rPr>
          <w:rFonts w:cs="Arial"/>
        </w:rPr>
        <w:lastRenderedPageBreak/>
        <w:t xml:space="preserve">(dále také </w:t>
      </w:r>
      <w:proofErr w:type="spellStart"/>
      <w:r w:rsidRPr="00D706BB">
        <w:rPr>
          <w:rFonts w:cs="Arial"/>
        </w:rPr>
        <w:t>PrP</w:t>
      </w:r>
      <w:proofErr w:type="spellEnd"/>
      <w:r w:rsidRPr="00D706BB">
        <w:rPr>
          <w:rFonts w:cs="Arial"/>
        </w:rPr>
        <w:t xml:space="preserve">). </w:t>
      </w:r>
      <w:r w:rsidRPr="00D706BB">
        <w:t>Kontinuitu měření před předprojektovou přípravou překlenul navazující monitoring (viz podklad [4]). Území lze považovat za poměrně dobře prozkoumané. Další podklady byly doplněny v rámci průzkumů v průběhu prací na předprojektové přípravě a při aktualizaci modelových prací k objasnění vlivu VD Skalička na území.</w:t>
      </w:r>
    </w:p>
    <w:p w14:paraId="345324B7" w14:textId="116F098F" w:rsidR="0070567B" w:rsidRDefault="00D706BB" w:rsidP="00CD5686">
      <w:r>
        <w:t>R</w:t>
      </w:r>
      <w:r w:rsidR="004C4BEC" w:rsidRPr="00D706BB">
        <w:t xml:space="preserve">ozsah průzkumných prací prováděných v rámci </w:t>
      </w:r>
      <w:proofErr w:type="spellStart"/>
      <w:r w:rsidR="004C4BEC" w:rsidRPr="00D706BB">
        <w:t>PrP</w:t>
      </w:r>
      <w:proofErr w:type="spellEnd"/>
      <w:r w:rsidR="004C4BEC" w:rsidRPr="00D706BB">
        <w:t xml:space="preserve"> vycházel z doporučení předchozích hydrogeologických studií. Průzkumné práce byly prováděny souběžně s předprojektovou přípravou a doplnily dřívější informace o zájmovém území. Jednalo se zejména o přímé terénní průzkumné práce, geofyzikální průzkum, rozšíření monitorovací sítě, výkon monitoringu a aktualizaci dříve provedených výpočtových modelových prací.</w:t>
      </w:r>
      <w:r>
        <w:t xml:space="preserve"> Získané výsledky</w:t>
      </w:r>
      <w:r w:rsidR="000148C9">
        <w:t xml:space="preserve"> a zjištění</w:t>
      </w:r>
      <w:r>
        <w:t xml:space="preserve"> jsou zohledněny v tomto zadání navazujícího monitoringu.</w:t>
      </w:r>
    </w:p>
    <w:p w14:paraId="16DAAAF8" w14:textId="73877C46" w:rsidR="00CD5686" w:rsidRDefault="00CD5686" w:rsidP="00CD5686">
      <w:pPr>
        <w:pStyle w:val="Nadpis1"/>
      </w:pPr>
      <w:bookmarkStart w:id="4" w:name="_Toc215650128"/>
      <w:r>
        <w:t>VÝCHOZÍ PODKLADY</w:t>
      </w:r>
      <w:bookmarkEnd w:id="4"/>
    </w:p>
    <w:p w14:paraId="5B5F6FC3" w14:textId="75F24C7D" w:rsidR="0074698F" w:rsidRPr="00EA6CC5" w:rsidRDefault="0074698F" w:rsidP="00381227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[1]</w:t>
      </w:r>
      <w:r w:rsidR="00381227" w:rsidRPr="00EA6CC5">
        <w:rPr>
          <w:rFonts w:cs="Arial"/>
        </w:rPr>
        <w:tab/>
      </w:r>
      <w:r w:rsidRPr="00EA6CC5">
        <w:rPr>
          <w:rFonts w:cs="Arial"/>
        </w:rPr>
        <w:t xml:space="preserve">VD Skalička – Hydrogeologická studie, </w:t>
      </w:r>
      <w:r w:rsidR="00381227" w:rsidRPr="00EA6CC5">
        <w:rPr>
          <w:rFonts w:cs="Arial"/>
        </w:rPr>
        <w:t>E</w:t>
      </w:r>
      <w:r w:rsidRPr="00EA6CC5">
        <w:rPr>
          <w:rFonts w:cs="Arial"/>
        </w:rPr>
        <w:t>tapa I, SG Geotechnika</w:t>
      </w:r>
      <w:r w:rsidR="00381227" w:rsidRPr="00EA6CC5">
        <w:rPr>
          <w:rFonts w:cs="Arial"/>
        </w:rPr>
        <w:t xml:space="preserve"> a.s.</w:t>
      </w:r>
      <w:r w:rsidRPr="00EA6CC5">
        <w:rPr>
          <w:rFonts w:cs="Arial"/>
        </w:rPr>
        <w:t>, 02/2019</w:t>
      </w:r>
    </w:p>
    <w:p w14:paraId="774F7F60" w14:textId="69CA7974" w:rsidR="0074698F" w:rsidRPr="00EA6CC5" w:rsidRDefault="0074698F" w:rsidP="00381227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[2]</w:t>
      </w:r>
      <w:r w:rsidR="00381227" w:rsidRPr="00EA6CC5">
        <w:rPr>
          <w:rFonts w:cs="Arial"/>
        </w:rPr>
        <w:tab/>
        <w:t>VD Skalička – Hydrogeologická studie ETAPA II (hydrogeologický průzkum), Společnost VD Skalička – HG studie, 06/2021; včetně navazujícího monitoringu</w:t>
      </w:r>
      <w:r w:rsidR="00756CAD" w:rsidRPr="00EA6CC5">
        <w:rPr>
          <w:rFonts w:cs="Arial"/>
        </w:rPr>
        <w:t>,</w:t>
      </w:r>
      <w:r w:rsidR="00381227" w:rsidRPr="00EA6CC5">
        <w:rPr>
          <w:rFonts w:cs="Arial"/>
        </w:rPr>
        <w:t xml:space="preserve"> 04/2022</w:t>
      </w:r>
    </w:p>
    <w:p w14:paraId="3FD68986" w14:textId="02DA8EA4" w:rsidR="0074698F" w:rsidRPr="00EA6CC5" w:rsidRDefault="0074698F" w:rsidP="00381227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[3]</w:t>
      </w:r>
      <w:r w:rsidR="00381227" w:rsidRPr="00EA6CC5">
        <w:rPr>
          <w:rFonts w:cs="Arial"/>
        </w:rPr>
        <w:tab/>
        <w:t>VD Skalička – Hydrogeologická studie, Etapa III, SG Geotechnika a.s., 10/2021</w:t>
      </w:r>
    </w:p>
    <w:p w14:paraId="2466B911" w14:textId="79BDDA2A" w:rsidR="0074698F" w:rsidRPr="00EA6CC5" w:rsidRDefault="0074698F" w:rsidP="00381227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[4]</w:t>
      </w:r>
      <w:r w:rsidR="00381227" w:rsidRPr="00EA6CC5">
        <w:rPr>
          <w:rFonts w:cs="Arial"/>
        </w:rPr>
        <w:tab/>
      </w:r>
      <w:r w:rsidRPr="00EA6CC5">
        <w:rPr>
          <w:rFonts w:cs="Arial"/>
        </w:rPr>
        <w:t>Bečva, V</w:t>
      </w:r>
      <w:r w:rsidR="00381227" w:rsidRPr="00EA6CC5">
        <w:rPr>
          <w:rFonts w:cs="Arial"/>
        </w:rPr>
        <w:t>odní dílo</w:t>
      </w:r>
      <w:r w:rsidRPr="00EA6CC5">
        <w:rPr>
          <w:rFonts w:cs="Arial"/>
        </w:rPr>
        <w:t xml:space="preserve"> Skalička – navazující hydrogeologický monitoring, IL FAUT</w:t>
      </w:r>
      <w:r w:rsidR="00381227" w:rsidRPr="00EA6CC5">
        <w:rPr>
          <w:rFonts w:cs="Arial"/>
        </w:rPr>
        <w:t xml:space="preserve"> s.r.o.</w:t>
      </w:r>
      <w:r w:rsidRPr="00EA6CC5">
        <w:rPr>
          <w:rFonts w:cs="Arial"/>
        </w:rPr>
        <w:t>, 12/2022</w:t>
      </w:r>
    </w:p>
    <w:p w14:paraId="13D67D6C" w14:textId="7B13F45A" w:rsidR="0074698F" w:rsidRPr="00EA6CC5" w:rsidRDefault="0074698F" w:rsidP="00381227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[5]</w:t>
      </w:r>
      <w:r w:rsidR="00381227" w:rsidRPr="00EA6CC5">
        <w:rPr>
          <w:rFonts w:cs="Arial"/>
        </w:rPr>
        <w:tab/>
      </w:r>
      <w:r w:rsidR="00756CAD" w:rsidRPr="00EA6CC5">
        <w:rPr>
          <w:rFonts w:cs="Arial"/>
        </w:rPr>
        <w:t>Bečva, Vodní dílo Skalička – předprojektová příprava, technické řešení</w:t>
      </w:r>
      <w:r w:rsidRPr="00EA6CC5">
        <w:rPr>
          <w:rFonts w:cs="Arial"/>
        </w:rPr>
        <w:t>, AQUATIS</w:t>
      </w:r>
      <w:r w:rsidR="00381227" w:rsidRPr="00EA6CC5">
        <w:rPr>
          <w:rFonts w:cs="Arial"/>
        </w:rPr>
        <w:t xml:space="preserve"> a.s.</w:t>
      </w:r>
      <w:r w:rsidRPr="00EA6CC5">
        <w:rPr>
          <w:rFonts w:cs="Arial"/>
        </w:rPr>
        <w:t xml:space="preserve">, </w:t>
      </w:r>
      <w:r w:rsidR="00756CAD" w:rsidRPr="00EA6CC5">
        <w:rPr>
          <w:rFonts w:cs="Arial"/>
        </w:rPr>
        <w:t xml:space="preserve">k datu </w:t>
      </w:r>
      <w:r w:rsidRPr="00EA6CC5">
        <w:rPr>
          <w:rFonts w:cs="Arial"/>
        </w:rPr>
        <w:t>06/2025</w:t>
      </w:r>
    </w:p>
    <w:p w14:paraId="631FFB8F" w14:textId="2D573502" w:rsidR="00CD5686" w:rsidRPr="00D85646" w:rsidRDefault="00CD5686" w:rsidP="00CD5686">
      <w:pPr>
        <w:pStyle w:val="Nadpis1"/>
      </w:pPr>
      <w:bookmarkStart w:id="5" w:name="_Toc215650129"/>
      <w:r w:rsidRPr="00D85646">
        <w:t>CÍLE PRACÍ</w:t>
      </w:r>
      <w:bookmarkEnd w:id="5"/>
    </w:p>
    <w:p w14:paraId="692C054C" w14:textId="38AF9C8B" w:rsidR="00756CAD" w:rsidRPr="00AB2A73" w:rsidRDefault="00756CAD" w:rsidP="00756CAD">
      <w:pPr>
        <w:pStyle w:val="Odstavecseseznamem"/>
        <w:ind w:left="0"/>
        <w:rPr>
          <w:rFonts w:cs="Arial"/>
        </w:rPr>
      </w:pPr>
      <w:r w:rsidRPr="00AB2A73">
        <w:rPr>
          <w:rFonts w:cs="Arial"/>
        </w:rPr>
        <w:t>Cílem je vypracování je zajistit kontinuální měření a jejich vyhodnocování na stávajících měrných objektech</w:t>
      </w:r>
      <w:r w:rsidR="004C4BEC">
        <w:rPr>
          <w:rFonts w:cs="Arial"/>
        </w:rPr>
        <w:t xml:space="preserve"> do doby zahájení prací na </w:t>
      </w:r>
      <w:r w:rsidR="004C4BEC" w:rsidRPr="0074698F">
        <w:t>dokumentac</w:t>
      </w:r>
      <w:r w:rsidR="004C4BEC">
        <w:t xml:space="preserve">i </w:t>
      </w:r>
      <w:r w:rsidR="004C4BEC" w:rsidRPr="0074698F">
        <w:t xml:space="preserve">pro povolení záměru včetně </w:t>
      </w:r>
      <w:r w:rsidR="001E620F">
        <w:t xml:space="preserve">doplňkového </w:t>
      </w:r>
      <w:r w:rsidR="004C4BEC" w:rsidRPr="0074698F">
        <w:t xml:space="preserve">inženýrsko-geologického </w:t>
      </w:r>
      <w:r w:rsidR="001E620F">
        <w:t>a hydrogeologického průzkumu, jehož součástí může být také navazující monitoring.</w:t>
      </w:r>
    </w:p>
    <w:p w14:paraId="059959C8" w14:textId="0368DE7D" w:rsidR="00CD5686" w:rsidRPr="00CD5686" w:rsidRDefault="00CD5686" w:rsidP="00CD5686"/>
    <w:p w14:paraId="6FE36075" w14:textId="15660DC4" w:rsidR="000843ED" w:rsidRDefault="000843ED" w:rsidP="000843ED">
      <w:pPr>
        <w:pStyle w:val="Nadpis1"/>
      </w:pPr>
      <w:bookmarkStart w:id="6" w:name="_Toc215650130"/>
      <w:r w:rsidRPr="000843ED">
        <w:t xml:space="preserve">ROZSAH A ZADÁNÍ </w:t>
      </w:r>
      <w:r w:rsidR="00EA6CC5">
        <w:t>NAVAZUJÍCÍHO MONITORINGU</w:t>
      </w:r>
      <w:bookmarkEnd w:id="6"/>
    </w:p>
    <w:p w14:paraId="12C2E222" w14:textId="7207C9C3" w:rsidR="00EA6CC5" w:rsidRDefault="00EA6CC5" w:rsidP="00EA6CC5">
      <w:pPr>
        <w:pStyle w:val="Nadpis2"/>
        <w:numPr>
          <w:ilvl w:val="0"/>
          <w:numId w:val="0"/>
        </w:numPr>
        <w:rPr>
          <w:rStyle w:val="Nadpis2Char"/>
          <w:rFonts w:eastAsia="Calibri"/>
          <w:b/>
        </w:rPr>
      </w:pPr>
      <w:bookmarkStart w:id="7" w:name="_Toc215558106"/>
      <w:bookmarkStart w:id="8" w:name="_Toc215650131"/>
      <w:r>
        <w:rPr>
          <w:rStyle w:val="Nadpis2Char"/>
          <w:rFonts w:eastAsia="Calibri"/>
          <w:b/>
        </w:rPr>
        <w:t xml:space="preserve">A. </w:t>
      </w:r>
      <w:r w:rsidRPr="00AB2A73">
        <w:rPr>
          <w:rStyle w:val="Nadpis2Char"/>
          <w:rFonts w:eastAsia="Calibri"/>
          <w:b/>
        </w:rPr>
        <w:t>Hydrogeologický monitoring</w:t>
      </w:r>
      <w:bookmarkEnd w:id="7"/>
      <w:bookmarkEnd w:id="8"/>
    </w:p>
    <w:p w14:paraId="3B2829E8" w14:textId="3989193D" w:rsidR="00EA6CC5" w:rsidRDefault="00EA6CC5" w:rsidP="00EA6CC5">
      <w:pPr>
        <w:rPr>
          <w:lang w:eastAsia="cs-CZ"/>
        </w:rPr>
      </w:pPr>
      <w:r>
        <w:rPr>
          <w:lang w:eastAsia="cs-CZ"/>
        </w:rPr>
        <w:t xml:space="preserve">Hydrogeologický monitoring bude navazovat na monitoring prováděný v rámci akce „Bečva, Vodní dílo Skalička – navazující hydrogeologický monitoring, </w:t>
      </w:r>
      <w:proofErr w:type="gramStart"/>
      <w:r>
        <w:rPr>
          <w:lang w:eastAsia="cs-CZ"/>
        </w:rPr>
        <w:t>07 – 12</w:t>
      </w:r>
      <w:proofErr w:type="gramEnd"/>
      <w:r>
        <w:rPr>
          <w:lang w:eastAsia="cs-CZ"/>
        </w:rPr>
        <w:t>/2025“. Práce budou zahrnovat:</w:t>
      </w:r>
    </w:p>
    <w:p w14:paraId="0EDC71AA" w14:textId="3CD571D4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t xml:space="preserve">Kontinuální měření úrovně hladiny podzemní vody (dále také „HPV“) a teploty vody s frekvencí 1 x za hodinu. Bude zajištěno automaticky (pomocí </w:t>
      </w:r>
      <w:proofErr w:type="spellStart"/>
      <w:r>
        <w:rPr>
          <w:lang w:eastAsia="cs-CZ"/>
        </w:rPr>
        <w:t>dataloggerů</w:t>
      </w:r>
      <w:proofErr w:type="spellEnd"/>
      <w:r>
        <w:rPr>
          <w:lang w:eastAsia="cs-CZ"/>
        </w:rPr>
        <w:t xml:space="preserve">) v oblasti Lázně Teplice nad Bečvou a Skalička. Bude měřeno na 30 různých objektech dle situace monitorovacích vrtů, viz obrázek 2 a 3 a tabulka 1. Naměřené údaje poskytnou informace o pohybu hladiny v devonské i kvartérní zvodni. Součástí prací je instalace zařízení, zabezpečení zhlaví vrtů proti neoprávněnému zásahu do vrtu a provoz zařízení po dobu monitoringu. Jednou měsíčně budou předávána naměřená data formou nadmořské výšky hladiny a teploty. Na základě vyhodnocení a projednání </w:t>
      </w:r>
      <w:r w:rsidR="0070567B">
        <w:rPr>
          <w:lang w:eastAsia="cs-CZ"/>
        </w:rPr>
        <w:t xml:space="preserve">průběžných </w:t>
      </w:r>
      <w:r>
        <w:rPr>
          <w:lang w:eastAsia="cs-CZ"/>
        </w:rPr>
        <w:t xml:space="preserve">výsledků monitoringu viz odstavec 9 může být rozhodnuto o změně umístění </w:t>
      </w:r>
      <w:proofErr w:type="spellStart"/>
      <w:r>
        <w:rPr>
          <w:lang w:eastAsia="cs-CZ"/>
        </w:rPr>
        <w:t>dataloggerů</w:t>
      </w:r>
      <w:proofErr w:type="spellEnd"/>
      <w:r>
        <w:rPr>
          <w:lang w:eastAsia="cs-CZ"/>
        </w:rPr>
        <w:t xml:space="preserve"> v rámci monitorované oblasti. Součástí prací je rovněž kalibrace použitých zařízení.</w:t>
      </w:r>
    </w:p>
    <w:p w14:paraId="3A014C11" w14:textId="78149983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lastRenderedPageBreak/>
        <w:t xml:space="preserve">Kontinuální měření konduktivity podzemní vody ve vybraných 10 monitorovacích vrtech viz obrázek 2 a </w:t>
      </w:r>
      <w:r w:rsidR="00D16FC9">
        <w:rPr>
          <w:lang w:eastAsia="cs-CZ"/>
        </w:rPr>
        <w:t xml:space="preserve">3 a </w:t>
      </w:r>
      <w:r>
        <w:rPr>
          <w:lang w:eastAsia="cs-CZ"/>
        </w:rPr>
        <w:t>tabulka 1.</w:t>
      </w:r>
    </w:p>
    <w:p w14:paraId="5ED002B0" w14:textId="6644A9A4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t xml:space="preserve">Kontrolní ruční měření úrovně hladiny podzemní vody bude prováděno na 30 objektech uvedených v situaci monitorovacích </w:t>
      </w:r>
      <w:r w:rsidR="00D04D60">
        <w:rPr>
          <w:lang w:eastAsia="cs-CZ"/>
        </w:rPr>
        <w:t>objektů</w:t>
      </w:r>
      <w:r>
        <w:rPr>
          <w:lang w:eastAsia="cs-CZ"/>
        </w:rPr>
        <w:t xml:space="preserve"> na obrázku 2 a 3 a tabulce</w:t>
      </w:r>
      <w:r w:rsidR="00D04D60">
        <w:rPr>
          <w:lang w:eastAsia="cs-CZ"/>
        </w:rPr>
        <w:t> </w:t>
      </w:r>
      <w:r>
        <w:rPr>
          <w:lang w:eastAsia="cs-CZ"/>
        </w:rPr>
        <w:t xml:space="preserve">1 jednou měsíčně. </w:t>
      </w:r>
    </w:p>
    <w:p w14:paraId="6D0403F5" w14:textId="0B00CB6B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t xml:space="preserve">U vybraných 15 objektů specifikovaných v tabulce 1 bude kvartálně prováděn také odběr vzorků a měření fyzikálně-chemických parametrů podzemní vody (konduktivita, </w:t>
      </w:r>
      <w:proofErr w:type="spellStart"/>
      <w:r>
        <w:rPr>
          <w:lang w:eastAsia="cs-CZ"/>
        </w:rPr>
        <w:t>Ph</w:t>
      </w:r>
      <w:proofErr w:type="spellEnd"/>
      <w:r>
        <w:rPr>
          <w:lang w:eastAsia="cs-CZ"/>
        </w:rPr>
        <w:t xml:space="preserve">). </w:t>
      </w:r>
    </w:p>
    <w:p w14:paraId="4E18CF08" w14:textId="495231EC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t xml:space="preserve">Na vrtech v lokalitě Zámrsky a Doubek bude kvartálně probíhat inklinometrické měření na 7 vrtech. Tyto vrty jsou rovněž vyznačeny v přiložené situaci monitorovaných </w:t>
      </w:r>
      <w:r w:rsidR="00D04D60">
        <w:rPr>
          <w:lang w:eastAsia="cs-CZ"/>
        </w:rPr>
        <w:t>objektů</w:t>
      </w:r>
      <w:r>
        <w:rPr>
          <w:lang w:eastAsia="cs-CZ"/>
        </w:rPr>
        <w:t xml:space="preserve"> na obrázku 3, jejich parametry jsou uvedeny v tabulce 2</w:t>
      </w:r>
      <w:r w:rsidR="00D04D60">
        <w:rPr>
          <w:lang w:eastAsia="cs-CZ"/>
        </w:rPr>
        <w:t>.</w:t>
      </w:r>
      <w:r>
        <w:rPr>
          <w:lang w:eastAsia="cs-CZ"/>
        </w:rPr>
        <w:t xml:space="preserve"> Inklinometrické měření bude navazovat na měření v předchozích etapách monitoringu, bude prováděno inklinometrickou sondou délky 0,5</w:t>
      </w:r>
      <w:r w:rsidR="00D04D60">
        <w:rPr>
          <w:lang w:eastAsia="cs-CZ"/>
        </w:rPr>
        <w:t> </w:t>
      </w:r>
      <w:r>
        <w:rPr>
          <w:lang w:eastAsia="cs-CZ"/>
        </w:rPr>
        <w:t>m, s přesností +-</w:t>
      </w:r>
      <w:r w:rsidR="00D04D60">
        <w:rPr>
          <w:lang w:eastAsia="cs-CZ"/>
        </w:rPr>
        <w:t> </w:t>
      </w:r>
      <w:r>
        <w:rPr>
          <w:lang w:eastAsia="cs-CZ"/>
        </w:rPr>
        <w:t>2</w:t>
      </w:r>
      <w:r w:rsidR="00D04D60">
        <w:rPr>
          <w:lang w:eastAsia="cs-CZ"/>
        </w:rPr>
        <w:t> </w:t>
      </w:r>
      <w:r>
        <w:rPr>
          <w:lang w:eastAsia="cs-CZ"/>
        </w:rPr>
        <w:t>mm na 25</w:t>
      </w:r>
      <w:r w:rsidR="00D04D60">
        <w:rPr>
          <w:lang w:eastAsia="cs-CZ"/>
        </w:rPr>
        <w:t> </w:t>
      </w:r>
      <w:r>
        <w:rPr>
          <w:lang w:eastAsia="cs-CZ"/>
        </w:rPr>
        <w:t>m</w:t>
      </w:r>
      <w:r w:rsidR="00D16FC9">
        <w:rPr>
          <w:lang w:eastAsia="cs-CZ"/>
        </w:rPr>
        <w:t>.</w:t>
      </w:r>
    </w:p>
    <w:p w14:paraId="28CB37A8" w14:textId="1101DCFF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t>Kvartálně bude proveden odběr vzorků podzemní vody (v max. intervalu 3 po sobě následujících dnů) na 15 objektech specifikovaných v situaci monitorovaných vrtů na obrázku 2 a 3 a v tabulce 1. U těchto vzorků bude provedena chemická analýza aniontů a kationtů v akreditované laboratoři. Požadovaný rozsah analýzy bude proveden minimálně v rozsahu dle protokolu uvedeného v tabulce 3.</w:t>
      </w:r>
    </w:p>
    <w:p w14:paraId="1722E207" w14:textId="0F87D717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t>Součástí prací bude spolupráce s dotčenými subjekty, zajištění vstupů na pozemky a další řídící, organizační a inženýrská činnost.</w:t>
      </w:r>
    </w:p>
    <w:p w14:paraId="3045F0A6" w14:textId="0E343F23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t xml:space="preserve">Při instalaci zařízení ve vybraných lokalitách jako je Hranická propast, Jeskyně na Kučách a ve </w:t>
      </w:r>
      <w:proofErr w:type="spellStart"/>
      <w:r>
        <w:rPr>
          <w:lang w:eastAsia="cs-CZ"/>
        </w:rPr>
        <w:t>Zbrašovských</w:t>
      </w:r>
      <w:proofErr w:type="spellEnd"/>
      <w:r>
        <w:rPr>
          <w:lang w:eastAsia="cs-CZ"/>
        </w:rPr>
        <w:t xml:space="preserve"> aragonitových jeskyních je nutno projednat instalaci zařízení se správcem objektu a instalaci provést pomocí potápěčské či lezecké techniky.</w:t>
      </w:r>
    </w:p>
    <w:p w14:paraId="7A81243D" w14:textId="69F5E25E" w:rsidR="00EA6CC5" w:rsidRDefault="00EA6CC5" w:rsidP="00EA6CC5">
      <w:pPr>
        <w:pStyle w:val="Odstavecseseznamem"/>
        <w:numPr>
          <w:ilvl w:val="0"/>
          <w:numId w:val="19"/>
        </w:numPr>
        <w:rPr>
          <w:lang w:eastAsia="cs-CZ"/>
        </w:rPr>
      </w:pPr>
      <w:r>
        <w:rPr>
          <w:lang w:eastAsia="cs-CZ"/>
        </w:rPr>
        <w:t>Kvartálně budou vypracovány dílčí zprávy zahrnující postup a výsledky prací. Výsledky shrnuté ve zprávách spolu s doporučením na další postup budou kvartálně prezentovány a diskutovány na výrobním výboru v sídle objednatele.</w:t>
      </w:r>
    </w:p>
    <w:p w14:paraId="691C6B2E" w14:textId="77777777" w:rsidR="000148C9" w:rsidRDefault="000148C9">
      <w:pPr>
        <w:jc w:val="left"/>
        <w:rPr>
          <w:i/>
          <w:iCs/>
        </w:rPr>
      </w:pPr>
      <w:r>
        <w:br w:type="page"/>
      </w:r>
    </w:p>
    <w:p w14:paraId="64D1FB4E" w14:textId="6BCE6C44" w:rsidR="00EA6CC5" w:rsidRPr="003C2E7B" w:rsidRDefault="00EA6CC5" w:rsidP="001A6942">
      <w:pPr>
        <w:pStyle w:val="Titulek"/>
        <w:jc w:val="center"/>
        <w:rPr>
          <w:color w:val="auto"/>
          <w:sz w:val="22"/>
          <w:szCs w:val="22"/>
        </w:rPr>
      </w:pPr>
      <w:r w:rsidRPr="003C2E7B">
        <w:rPr>
          <w:color w:val="auto"/>
          <w:sz w:val="22"/>
          <w:szCs w:val="22"/>
        </w:rPr>
        <w:lastRenderedPageBreak/>
        <w:t xml:space="preserve">Tabulka </w:t>
      </w:r>
      <w:r w:rsidRPr="003C2E7B">
        <w:rPr>
          <w:color w:val="auto"/>
          <w:sz w:val="22"/>
          <w:szCs w:val="22"/>
        </w:rPr>
        <w:fldChar w:fldCharType="begin"/>
      </w:r>
      <w:r w:rsidRPr="003C2E7B">
        <w:rPr>
          <w:color w:val="auto"/>
          <w:sz w:val="22"/>
          <w:szCs w:val="22"/>
        </w:rPr>
        <w:instrText xml:space="preserve"> SEQ Tabulka \* ARABIC </w:instrText>
      </w:r>
      <w:r w:rsidRPr="003C2E7B">
        <w:rPr>
          <w:color w:val="auto"/>
          <w:sz w:val="22"/>
          <w:szCs w:val="22"/>
        </w:rPr>
        <w:fldChar w:fldCharType="separate"/>
      </w:r>
      <w:r w:rsidRPr="003C2E7B">
        <w:rPr>
          <w:color w:val="auto"/>
          <w:sz w:val="22"/>
          <w:szCs w:val="22"/>
        </w:rPr>
        <w:t>1</w:t>
      </w:r>
      <w:r w:rsidRPr="003C2E7B">
        <w:rPr>
          <w:color w:val="auto"/>
          <w:sz w:val="22"/>
          <w:szCs w:val="22"/>
        </w:rPr>
        <w:fldChar w:fldCharType="end"/>
      </w:r>
      <w:r w:rsidR="00D04D60" w:rsidRPr="003C2E7B">
        <w:rPr>
          <w:color w:val="auto"/>
          <w:sz w:val="22"/>
          <w:szCs w:val="22"/>
        </w:rPr>
        <w:t>:</w:t>
      </w:r>
      <w:r w:rsidRPr="003C2E7B">
        <w:rPr>
          <w:color w:val="auto"/>
          <w:sz w:val="22"/>
          <w:szCs w:val="22"/>
        </w:rPr>
        <w:t xml:space="preserve"> </w:t>
      </w:r>
      <w:r w:rsidR="00D04D60" w:rsidRPr="003C2E7B">
        <w:rPr>
          <w:color w:val="auto"/>
          <w:sz w:val="22"/>
          <w:szCs w:val="22"/>
        </w:rPr>
        <w:t>P</w:t>
      </w:r>
      <w:r w:rsidRPr="003C2E7B">
        <w:rPr>
          <w:color w:val="auto"/>
          <w:sz w:val="22"/>
          <w:szCs w:val="22"/>
        </w:rPr>
        <w:t xml:space="preserve">řehled </w:t>
      </w:r>
      <w:r w:rsidR="00D04D60" w:rsidRPr="003C2E7B">
        <w:rPr>
          <w:color w:val="auto"/>
          <w:sz w:val="22"/>
          <w:szCs w:val="22"/>
        </w:rPr>
        <w:t>monitorovaných objektů</w:t>
      </w:r>
      <w:r w:rsidRPr="003C2E7B">
        <w:rPr>
          <w:color w:val="auto"/>
          <w:sz w:val="22"/>
          <w:szCs w:val="22"/>
        </w:rPr>
        <w:t xml:space="preserve"> VD Skalička</w:t>
      </w:r>
    </w:p>
    <w:tbl>
      <w:tblPr>
        <w:tblW w:w="1009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96"/>
        <w:gridCol w:w="813"/>
        <w:gridCol w:w="1009"/>
        <w:gridCol w:w="1085"/>
        <w:gridCol w:w="959"/>
        <w:gridCol w:w="1119"/>
        <w:gridCol w:w="1290"/>
        <w:gridCol w:w="1017"/>
        <w:gridCol w:w="1131"/>
        <w:gridCol w:w="1119"/>
      </w:tblGrid>
      <w:tr w:rsidR="00EA6CC5" w:rsidRPr="00DB255C" w14:paraId="46601AA6" w14:textId="77777777" w:rsidTr="000148C9">
        <w:trPr>
          <w:trHeight w:val="531"/>
          <w:jc w:val="center"/>
        </w:trPr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2BCFF" w14:textId="039A1CA1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Číslo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95E6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Objekt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842A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50FBD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Y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97F4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Z (</w:t>
            </w:r>
            <w:proofErr w:type="spellStart"/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m.n.m</w:t>
            </w:r>
            <w:proofErr w:type="spellEnd"/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.)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3C3E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Automat. měření hladiny a teploty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EF58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Automat. měření konduktivity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DB42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Ruční měření hladiny</w:t>
            </w: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5F97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Základní F-CH parametry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113C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Odběry</w:t>
            </w: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br/>
              <w:t>Chemická analýza</w:t>
            </w:r>
          </w:p>
        </w:tc>
      </w:tr>
      <w:tr w:rsidR="00EA6CC5" w:rsidRPr="00DB255C" w14:paraId="2CB6EA19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B20FA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D0C62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JNK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0E54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-1132252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931F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-511643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F4BD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248,789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C5E7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C71481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0E73ED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262CFF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3D20FD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79DCE3DF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F9B00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A014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HP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FD61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-1131744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4400CC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-511837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F7BE8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245,53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15F6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0D5D060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5A7EA8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5DD66A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9B9040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6193772D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EE5F6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8E342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RI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3537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-1131785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5B2B4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-512162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57F4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249,06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FAE9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DAA9A40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4EC3B3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5A8FFD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F6B471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42F2428C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FE52B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178B13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RII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F137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-1131576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ACBF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-512171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CEC53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246,6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1126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0DB7BB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F26F3B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460056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2BC0AA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1DDE1284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FDB6F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224B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RIII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74FD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-1131713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E5F92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-512330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5189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294,36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C3E5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1AF7E1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485424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74D46E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AA52DE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6EFB0AD7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91C81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776C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HV301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56CB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-1131280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884F2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-512499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0F11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268,21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DA32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7F9A21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ECBC40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A2C875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950773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5E4D67C1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BD657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A8161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ZAJ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21B7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-1131772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3702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-512196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35C0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246,7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EE8D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E37479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9C22A4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8DC7EB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DF72B8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199CBEAD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23A2B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E626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HJ2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2010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-1131990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0D594F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-511388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7EC4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261,536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09C6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C631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192F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FD70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85A4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3510FB51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BABA5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4A6A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S133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9C948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1132856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B919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511142,6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E38A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258,22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0723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A0151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164C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3224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688F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6C9BEDE8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623DF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B0CD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92E8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1132797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A223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506553,6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F94E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256,61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F9A6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4899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F239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571D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CDCB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68543A0C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02DBB0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2B2E6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S101A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5F1B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1132801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7540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506550,9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0244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256,79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CA26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FA88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2320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69D6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11DE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51D8635B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3BB20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E692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4F5A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1133312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0FB9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508240,7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05CE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262,05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887E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2475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7A4B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66DF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5C87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29969CC9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88A00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30A13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66048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1132519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87AC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508667,5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B0F38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3928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97EA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C307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D469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9C92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3E0D4AE5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986AA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FF1B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S104A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8B7AC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1132523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B122F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508668,3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5609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7D16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8638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03F50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9BC4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9A07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07E0FC4D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F1B6B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BA4C0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C1B2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1132810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AE3B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509293,4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DB11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250,36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F137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9EBA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3684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50FA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5CCD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29449916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BCA6C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170C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FFFBF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1132341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3157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509075,6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BFA6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14E40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3E67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DF8D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0291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65C0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08F1972A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1AB19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DAA3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S108A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77A212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1132333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17F2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509074,4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8DE4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3359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B8A8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EC240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EDD3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9DAF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2D517479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0D58A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CDA36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5C239C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1132243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ED0E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509025,8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1988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4F54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302F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53A2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40EF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F8AE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188297B4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EE1FA6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0E70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S109A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C4C44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1132235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69A2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509023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5A982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4AF0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C62D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9635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5F7F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97CC3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7F58E470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28491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4A703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7ECF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1133068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B8A04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508652,8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A88B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255,55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B45A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BA620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11C0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C1F0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EAF5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02922867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0A317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D57E3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1719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1132145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F645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507199,7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48C67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256,94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2251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67C6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FAED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47BF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4ECE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7ED95C92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4A4E6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6EF36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S114A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3CB6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1132143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FE22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507208,2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3A59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256,96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39CB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1029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DEF7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97FE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D880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1150A1B2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144EC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E038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B0EC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1133463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2472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506331,1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1586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259,53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90CB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A4D4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48E5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573C0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665E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10592B77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7DB6A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962B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D3EA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1133462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978A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505739,3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5FB9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260,62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21C7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B9D3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AE421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E92B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F505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6CE19D3D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52742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FDD3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S121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5DFA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1132319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188E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507480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E804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254,745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B1221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377F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F3CC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BF25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CCF1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5354F86E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A1EFA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3335C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S122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B648C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1132253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2096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507447,1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FE8C0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255,33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4FC94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A957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4F82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0EF0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BE808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5FD214C6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B81CD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FA09E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S122A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18CB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1132257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00E9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507449,8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D8E7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255,28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FB84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E8E4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63DD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F7CC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3D5E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62811C85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3D490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E499E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S123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AF9C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1132452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E31A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507472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370A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257,585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60EE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6E2B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4CA7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9243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ED65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6D931E65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00983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9AF5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S124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8AB1F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1132362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98A2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507662,5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67F8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255,54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6DA5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44C2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B0FEC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EA5B4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7C37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0C3DFC98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20B4B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806C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S268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9B60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1132361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9C074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507549,1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18F0B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257,94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87141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7DA85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0411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DD245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85C6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295E31EE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FFB88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15F9C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D96E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1132383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3BED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507444,1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BE0A0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254,48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3EEB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A789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2027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56A7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346C2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4C91CC42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AE4CCF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5506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S290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A69E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1133382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AD2DEF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508293,2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82F6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261,87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016F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0E5F71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05E1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6BC3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FBA0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1F038FA7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5CEBB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88BB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S291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5A72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1133548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A66A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508223,2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1B6B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264,56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B6957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C506CD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291E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53EC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6915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69B27071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ABE9A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EF7FB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S314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C307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1134393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B8492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503764,4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991E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E517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47E4D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32F8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3079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6F28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04A00867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08B9E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9342C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S131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3348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1133848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40ABF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506433,2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D0F3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276,71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E666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C90E8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FF35E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823E1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55A8F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71C0FC69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F12D7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2772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2041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1133684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38F9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505504,5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783C4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280,7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6EB1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5B8FC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6570B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5FD0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848E3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61CA8DF9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04115" w14:textId="77777777" w:rsidR="00EA6CC5" w:rsidRPr="00DB255C" w:rsidRDefault="00EA6CC5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D7CB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S218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5B01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1132278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19D7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508966,2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233F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0B73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19811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38AE9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4D21A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D17E6" w14:textId="77777777" w:rsidR="00EA6CC5" w:rsidRPr="00DB255C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X</w:t>
            </w:r>
          </w:p>
        </w:tc>
      </w:tr>
      <w:tr w:rsidR="00EA6CC5" w:rsidRPr="00DB255C" w14:paraId="6CBFCFFB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564DF" w14:textId="001F486A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B8990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S105A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94F4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1131947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2207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508851,5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55E3C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251,275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D032F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FFDE51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0A4C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DB6C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A371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79DD79DD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AC899" w14:textId="41F1CE39" w:rsidR="00D04D60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E4529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01CD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1131835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F7A7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508690,9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AD61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41189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1A52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A016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5327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D31D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3D209FD2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90A32" w14:textId="1EC3A69C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90431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S106A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2B87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1131839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AD5C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508693,1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8813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13AB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5AF35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F5759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6DC0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3EB8F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25CD0EB6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01115" w14:textId="45FD95B8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C2BA5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32AB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1132201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9824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509009,3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867B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FA3B0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73FFF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F082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B8BD60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5D36F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4F861BBB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A173C" w14:textId="4C58A282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A3EB2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S115A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4341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1132206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E3E5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509004,6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9E14C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252,28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51711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32EE0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31A6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8A54E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A6A8B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3B7B6645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2A87A" w14:textId="02556893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lastRenderedPageBreak/>
              <w:t>42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63E7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7358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1131801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D047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508611,6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AFFD5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253,53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7362B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5ECC2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89FD9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92BB7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EC3D3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0A766E04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F4ABF" w14:textId="19EB3BA8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34785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S116A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B93C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1131804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0362C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508617,1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AEE8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253,49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E9CBE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0193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50870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16AE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F254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2CA29DA1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732BE" w14:textId="2134D676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29212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S117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A7782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1133121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478E3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506937,9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6D115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257,11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FE00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B25EBC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9253E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69849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CFD6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491A7E75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60652" w14:textId="370417D0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D7A0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EB99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1132447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33419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507563,6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24CD1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256,94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9CE70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C1505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4EA09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33B8E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079B9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1F1B6249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22D97" w14:textId="620683BB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4BC096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S133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8265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1132856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2B396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511142,6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06A3E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258,22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8A3D0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153DB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AC49C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57C86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6F114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41FEBEAB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65213" w14:textId="0F5B5FCD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78EA6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S223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857F0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1131895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25FAB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508541,5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CCF8D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254,21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3496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41E4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A818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7FBEB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86B71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67862B1F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5802F" w14:textId="501B9910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371A6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S266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BE0B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1132271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7DC04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507631,7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046A3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255,11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2DC78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40A7CE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27D3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AE96C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9956C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  <w:tr w:rsidR="00EA6CC5" w:rsidRPr="00DB255C" w14:paraId="00E52D8B" w14:textId="77777777" w:rsidTr="000148C9">
        <w:trPr>
          <w:trHeight w:val="288"/>
          <w:jc w:val="center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12AC4" w14:textId="1F118332" w:rsidR="00EA6CC5" w:rsidRPr="00DB255C" w:rsidRDefault="00D04D60" w:rsidP="00D04D6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26742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S275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048CF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1133381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61487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507620,6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E451A" w14:textId="77777777" w:rsidR="00EA6CC5" w:rsidRPr="00DB255C" w:rsidRDefault="00EA6CC5" w:rsidP="008D5F5B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264,75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DC9EA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7FD2F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8D27D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FB3CB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136EF" w14:textId="77777777" w:rsidR="00EA6CC5" w:rsidRPr="00DB255C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DB255C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</w:tr>
    </w:tbl>
    <w:p w14:paraId="2CC24151" w14:textId="77777777" w:rsidR="00EA6CC5" w:rsidRDefault="00EA6CC5" w:rsidP="00D04D60">
      <w:pPr>
        <w:rPr>
          <w:lang w:eastAsia="cs-CZ"/>
        </w:rPr>
      </w:pPr>
    </w:p>
    <w:p w14:paraId="14DC2F87" w14:textId="782747A9" w:rsidR="00EA6CC5" w:rsidRPr="003C2E7B" w:rsidRDefault="00EA6CC5" w:rsidP="00EA6CC5">
      <w:pPr>
        <w:pStyle w:val="Titulek"/>
        <w:jc w:val="center"/>
        <w:rPr>
          <w:color w:val="auto"/>
          <w:sz w:val="22"/>
          <w:szCs w:val="22"/>
        </w:rPr>
      </w:pPr>
      <w:r w:rsidRPr="003C2E7B">
        <w:rPr>
          <w:color w:val="auto"/>
          <w:sz w:val="22"/>
          <w:szCs w:val="22"/>
        </w:rPr>
        <w:t xml:space="preserve">Tabulka </w:t>
      </w:r>
      <w:r w:rsidRPr="003C2E7B">
        <w:rPr>
          <w:color w:val="auto"/>
          <w:sz w:val="22"/>
          <w:szCs w:val="22"/>
        </w:rPr>
        <w:fldChar w:fldCharType="begin"/>
      </w:r>
      <w:r w:rsidRPr="003C2E7B">
        <w:rPr>
          <w:color w:val="auto"/>
          <w:sz w:val="22"/>
          <w:szCs w:val="22"/>
        </w:rPr>
        <w:instrText xml:space="preserve"> SEQ Tabulka \* ARABIC </w:instrText>
      </w:r>
      <w:r w:rsidRPr="003C2E7B">
        <w:rPr>
          <w:color w:val="auto"/>
          <w:sz w:val="22"/>
          <w:szCs w:val="22"/>
        </w:rPr>
        <w:fldChar w:fldCharType="separate"/>
      </w:r>
      <w:r w:rsidRPr="003C2E7B">
        <w:rPr>
          <w:color w:val="auto"/>
          <w:sz w:val="22"/>
          <w:szCs w:val="22"/>
        </w:rPr>
        <w:t>2</w:t>
      </w:r>
      <w:r w:rsidRPr="003C2E7B">
        <w:rPr>
          <w:color w:val="auto"/>
          <w:sz w:val="22"/>
          <w:szCs w:val="22"/>
        </w:rPr>
        <w:fldChar w:fldCharType="end"/>
      </w:r>
      <w:r w:rsidR="00D04D60" w:rsidRPr="003C2E7B">
        <w:rPr>
          <w:color w:val="auto"/>
          <w:sz w:val="22"/>
          <w:szCs w:val="22"/>
        </w:rPr>
        <w:t>: P</w:t>
      </w:r>
      <w:r w:rsidRPr="003C2E7B">
        <w:rPr>
          <w:color w:val="auto"/>
          <w:sz w:val="22"/>
          <w:szCs w:val="22"/>
        </w:rPr>
        <w:t xml:space="preserve">řehled </w:t>
      </w:r>
      <w:proofErr w:type="spellStart"/>
      <w:r w:rsidRPr="003C2E7B">
        <w:rPr>
          <w:color w:val="auto"/>
          <w:sz w:val="22"/>
          <w:szCs w:val="22"/>
        </w:rPr>
        <w:t>inklinovrtů</w:t>
      </w:r>
      <w:proofErr w:type="spellEnd"/>
    </w:p>
    <w:tbl>
      <w:tblPr>
        <w:tblW w:w="453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0"/>
        <w:gridCol w:w="1842"/>
        <w:gridCol w:w="1559"/>
      </w:tblGrid>
      <w:tr w:rsidR="00EA6CC5" w:rsidRPr="003C2E7B" w14:paraId="30CBF69C" w14:textId="77777777" w:rsidTr="003C2E7B">
        <w:trPr>
          <w:trHeight w:val="247"/>
          <w:jc w:val="center"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81779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  <w:t>Počet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495718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  <w:t>Objekt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F2143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  <w:t>Hloubka (m)</w:t>
            </w:r>
          </w:p>
        </w:tc>
      </w:tr>
      <w:tr w:rsidR="00EA6CC5" w:rsidRPr="003C2E7B" w14:paraId="72D142C8" w14:textId="77777777" w:rsidTr="008D5F5B">
        <w:trPr>
          <w:trHeight w:val="285"/>
          <w:jc w:val="center"/>
        </w:trPr>
        <w:tc>
          <w:tcPr>
            <w:tcW w:w="1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08E66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39CB8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02B7E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27.5</w:t>
            </w:r>
          </w:p>
        </w:tc>
      </w:tr>
      <w:tr w:rsidR="00EA6CC5" w:rsidRPr="003C2E7B" w14:paraId="63C052DB" w14:textId="77777777" w:rsidTr="008D5F5B">
        <w:trPr>
          <w:trHeight w:val="285"/>
          <w:jc w:val="center"/>
        </w:trPr>
        <w:tc>
          <w:tcPr>
            <w:tcW w:w="1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BF3D5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628FE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S132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F605B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34</w:t>
            </w:r>
          </w:p>
        </w:tc>
      </w:tr>
      <w:tr w:rsidR="00EA6CC5" w:rsidRPr="003C2E7B" w14:paraId="1D4FF507" w14:textId="77777777" w:rsidTr="008D5F5B">
        <w:trPr>
          <w:trHeight w:val="285"/>
          <w:jc w:val="center"/>
        </w:trPr>
        <w:tc>
          <w:tcPr>
            <w:tcW w:w="1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7868E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1DE1C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S285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2C0EC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28</w:t>
            </w:r>
          </w:p>
        </w:tc>
      </w:tr>
      <w:tr w:rsidR="00EA6CC5" w:rsidRPr="003C2E7B" w14:paraId="5DBCF82A" w14:textId="77777777" w:rsidTr="008D5F5B">
        <w:trPr>
          <w:trHeight w:val="285"/>
          <w:jc w:val="center"/>
        </w:trPr>
        <w:tc>
          <w:tcPr>
            <w:tcW w:w="1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7D879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86602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E4293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39</w:t>
            </w:r>
          </w:p>
        </w:tc>
      </w:tr>
      <w:tr w:rsidR="00EA6CC5" w:rsidRPr="003C2E7B" w14:paraId="78FDFAE5" w14:textId="77777777" w:rsidTr="008D5F5B">
        <w:trPr>
          <w:trHeight w:val="285"/>
          <w:jc w:val="center"/>
        </w:trPr>
        <w:tc>
          <w:tcPr>
            <w:tcW w:w="1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93947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72059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S293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0E214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40</w:t>
            </w:r>
          </w:p>
        </w:tc>
      </w:tr>
      <w:tr w:rsidR="00EA6CC5" w:rsidRPr="003C2E7B" w14:paraId="1B3BF6E6" w14:textId="77777777" w:rsidTr="008D5F5B">
        <w:trPr>
          <w:trHeight w:val="285"/>
          <w:jc w:val="center"/>
        </w:trPr>
        <w:tc>
          <w:tcPr>
            <w:tcW w:w="1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F1708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360DB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S296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767F6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39</w:t>
            </w:r>
          </w:p>
        </w:tc>
      </w:tr>
      <w:tr w:rsidR="00EA6CC5" w:rsidRPr="003C2E7B" w14:paraId="70294BAF" w14:textId="77777777" w:rsidTr="008D5F5B">
        <w:trPr>
          <w:trHeight w:val="285"/>
          <w:jc w:val="center"/>
        </w:trPr>
        <w:tc>
          <w:tcPr>
            <w:tcW w:w="1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7BA7AD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C74AF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S314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53970" w14:textId="77777777" w:rsidR="00EA6CC5" w:rsidRPr="003C2E7B" w:rsidRDefault="00EA6CC5" w:rsidP="008D5F5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?</w:t>
            </w:r>
          </w:p>
        </w:tc>
      </w:tr>
    </w:tbl>
    <w:p w14:paraId="7B497C25" w14:textId="77777777" w:rsidR="00EA6CC5" w:rsidRDefault="00EA6CC5" w:rsidP="001A6942">
      <w:pPr>
        <w:pStyle w:val="Normalniodsazeny"/>
        <w:ind w:left="360"/>
      </w:pPr>
    </w:p>
    <w:p w14:paraId="4D2C9625" w14:textId="19E13514" w:rsidR="00EA6CC5" w:rsidRPr="003C2E7B" w:rsidRDefault="00EA6CC5" w:rsidP="00EA6CC5">
      <w:pPr>
        <w:pStyle w:val="Titulek"/>
        <w:jc w:val="center"/>
        <w:rPr>
          <w:color w:val="auto"/>
          <w:sz w:val="22"/>
          <w:szCs w:val="22"/>
        </w:rPr>
      </w:pPr>
      <w:r w:rsidRPr="003C2E7B">
        <w:rPr>
          <w:color w:val="auto"/>
          <w:sz w:val="22"/>
          <w:szCs w:val="22"/>
        </w:rPr>
        <w:t xml:space="preserve">Tabulka </w:t>
      </w:r>
      <w:r w:rsidRPr="003C2E7B">
        <w:rPr>
          <w:color w:val="auto"/>
          <w:sz w:val="22"/>
          <w:szCs w:val="22"/>
        </w:rPr>
        <w:fldChar w:fldCharType="begin"/>
      </w:r>
      <w:r w:rsidRPr="003C2E7B">
        <w:rPr>
          <w:color w:val="auto"/>
          <w:sz w:val="22"/>
          <w:szCs w:val="22"/>
        </w:rPr>
        <w:instrText xml:space="preserve"> SEQ Tabulka \* ARABIC </w:instrText>
      </w:r>
      <w:r w:rsidRPr="003C2E7B">
        <w:rPr>
          <w:color w:val="auto"/>
          <w:sz w:val="22"/>
          <w:szCs w:val="22"/>
        </w:rPr>
        <w:fldChar w:fldCharType="separate"/>
      </w:r>
      <w:r w:rsidRPr="003C2E7B">
        <w:rPr>
          <w:color w:val="auto"/>
          <w:sz w:val="22"/>
          <w:szCs w:val="22"/>
        </w:rPr>
        <w:t>3</w:t>
      </w:r>
      <w:r w:rsidRPr="003C2E7B">
        <w:rPr>
          <w:color w:val="auto"/>
          <w:sz w:val="22"/>
          <w:szCs w:val="22"/>
        </w:rPr>
        <w:fldChar w:fldCharType="end"/>
      </w:r>
      <w:r w:rsidR="005755AD" w:rsidRPr="003C2E7B">
        <w:rPr>
          <w:color w:val="auto"/>
          <w:sz w:val="22"/>
          <w:szCs w:val="22"/>
        </w:rPr>
        <w:t>: P</w:t>
      </w:r>
      <w:r w:rsidRPr="003C2E7B">
        <w:rPr>
          <w:color w:val="auto"/>
          <w:sz w:val="22"/>
          <w:szCs w:val="22"/>
        </w:rPr>
        <w:t>ožadovaný rozsah chemického rozboru</w:t>
      </w:r>
    </w:p>
    <w:tbl>
      <w:tblPr>
        <w:tblW w:w="46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0"/>
        <w:gridCol w:w="1030"/>
        <w:gridCol w:w="1020"/>
      </w:tblGrid>
      <w:tr w:rsidR="00EA6CC5" w:rsidRPr="003C2E7B" w14:paraId="509AFC3A" w14:textId="77777777" w:rsidTr="003C2E7B">
        <w:trPr>
          <w:trHeight w:val="305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88E946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  <w:t>Název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6A087C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  <w:t>Označení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D43FA9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eastAsia="cs-CZ"/>
              </w:rPr>
              <w:t>Jednotky</w:t>
            </w:r>
          </w:p>
        </w:tc>
      </w:tr>
      <w:tr w:rsidR="00EA6CC5" w:rsidRPr="003C2E7B" w14:paraId="2E341429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CB21FF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pH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E4272D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BFC6A2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[-]</w:t>
            </w:r>
          </w:p>
        </w:tc>
      </w:tr>
      <w:tr w:rsidR="00EA6CC5" w:rsidRPr="003C2E7B" w14:paraId="753AEE23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F64489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KNK4.5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AFF4DD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51ABDC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</w:t>
            </w:r>
            <w:proofErr w:type="spellStart"/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mmol</w:t>
            </w:r>
            <w:proofErr w:type="spellEnd"/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/l]</w:t>
            </w:r>
          </w:p>
        </w:tc>
      </w:tr>
      <w:tr w:rsidR="00EA6CC5" w:rsidRPr="003C2E7B" w14:paraId="547D2ABE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CE9F09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KNK8.3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B812E2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B93042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</w:t>
            </w:r>
            <w:proofErr w:type="spellStart"/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mmol</w:t>
            </w:r>
            <w:proofErr w:type="spellEnd"/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/l]</w:t>
            </w:r>
          </w:p>
        </w:tc>
      </w:tr>
      <w:tr w:rsidR="00EA6CC5" w:rsidRPr="003C2E7B" w14:paraId="22D34F33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DDA1E6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Dusík (celkový)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98DD75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74905E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05351F29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922455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Uhličitany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888B53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CO32-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55BCB4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4682B37F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F90C3C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Hydrogenuhličitany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57374F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HCO3-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F19F8C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758BEB22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2CEFDF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Sírany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FB0499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SO42-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EC191A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336CFEBB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C87EC0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Chloridy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B347EC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proofErr w:type="spellStart"/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HCl</w:t>
            </w:r>
            <w:proofErr w:type="spellEnd"/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DAD6BE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7C3F46B2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751F40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Dusičnany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3CD9DA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NO3-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7E66EC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1A8D4923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880823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Dusík (dusičnanový)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ACE8BA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N-NO3-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90263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5A2AC4FE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3B8DE5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Dusitany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BF5D4A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NO2-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6AA438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2EA6BF21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D43D82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Dusík (dusitanový)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487A05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N-NO2-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7DEAD5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47C99F91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FF0EFB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Amonné ionty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EEA3A7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NH4+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0909CB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4398ACC1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FB4A08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Dusík (amoniakální)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53CBE7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N-NH3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C24331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7377A8A5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284EFD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Dusík (anorganický)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6B28CF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09726D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1985D4EF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8DB51B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Fosfor (celkový)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69ADB0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3933D2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2A67BCFA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469FE7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Fluoridy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713AE8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EDB5E4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1192E581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C991CB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Bromidy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EB03D2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proofErr w:type="spellStart"/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HBr</w:t>
            </w:r>
            <w:proofErr w:type="spellEnd"/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FE586C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0B713C6C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7B372A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Vápník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003407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D8CE5B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2B7723C6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27BA07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Hořčík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185A43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Mg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4B8D43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5D5AABB9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A43401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Sodík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6BD25E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724F58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5B82CC6F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7AC05B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Draslík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324F54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1A357C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7E0AC3AE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E997DD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Železo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73D572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proofErr w:type="spellStart"/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Fe</w:t>
            </w:r>
            <w:proofErr w:type="spellEnd"/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D0604A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  <w:tr w:rsidR="00EA6CC5" w:rsidRPr="003C2E7B" w14:paraId="2B73A266" w14:textId="77777777" w:rsidTr="008D5F5B">
        <w:trPr>
          <w:trHeight w:val="285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01F161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Mangan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960A27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proofErr w:type="spellStart"/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Mn</w:t>
            </w:r>
            <w:proofErr w:type="spellEnd"/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105402" w14:textId="77777777" w:rsidR="00EA6CC5" w:rsidRPr="003C2E7B" w:rsidRDefault="00EA6CC5" w:rsidP="008D5F5B">
            <w:pPr>
              <w:spacing w:after="0" w:line="240" w:lineRule="auto"/>
              <w:jc w:val="left"/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</w:pPr>
            <w:r w:rsidRPr="003C2E7B">
              <w:rPr>
                <w:rFonts w:eastAsia="Times New Roman" w:cs="Calibri"/>
                <w:color w:val="000000"/>
                <w:sz w:val="20"/>
                <w:szCs w:val="20"/>
                <w:lang w:eastAsia="cs-CZ"/>
              </w:rPr>
              <w:t>[mg/l]</w:t>
            </w:r>
          </w:p>
        </w:tc>
      </w:tr>
    </w:tbl>
    <w:p w14:paraId="7A3FE94D" w14:textId="27386ABE" w:rsidR="00EA6CC5" w:rsidRDefault="00EA6CC5" w:rsidP="001A6942">
      <w:pPr>
        <w:jc w:val="left"/>
        <w:rPr>
          <w:lang w:eastAsia="cs-CZ"/>
        </w:rPr>
        <w:sectPr w:rsidR="00EA6CC5" w:rsidSect="001E6422">
          <w:footerReference w:type="default" r:id="rId11"/>
          <w:footerReference w:type="first" r:id="rId12"/>
          <w:pgSz w:w="11906" w:h="16838"/>
          <w:pgMar w:top="1417" w:right="1417" w:bottom="1417" w:left="1417" w:header="708" w:footer="708" w:gutter="0"/>
          <w:pgNumType w:start="0"/>
          <w:cols w:space="708"/>
          <w:titlePg/>
          <w:docGrid w:linePitch="360"/>
        </w:sectPr>
      </w:pPr>
    </w:p>
    <w:p w14:paraId="00E61900" w14:textId="3A63BF6B" w:rsidR="001A6942" w:rsidRDefault="001D6FA1" w:rsidP="00954DF8">
      <w:pPr>
        <w:ind w:left="360"/>
        <w:jc w:val="center"/>
        <w:rPr>
          <w:lang w:eastAsia="cs-CZ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EC060BF" wp14:editId="4E132A7C">
                <wp:simplePos x="0" y="0"/>
                <wp:positionH relativeFrom="column">
                  <wp:posOffset>8149590</wp:posOffset>
                </wp:positionH>
                <wp:positionV relativeFrom="paragraph">
                  <wp:posOffset>5643880</wp:posOffset>
                </wp:positionV>
                <wp:extent cx="1087820" cy="315310"/>
                <wp:effectExtent l="0" t="0" r="0" b="8890"/>
                <wp:wrapNone/>
                <wp:docPr id="1020090876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820" cy="315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BFC838" id="Obdélník 3" o:spid="_x0000_s1026" style="position:absolute;margin-left:641.7pt;margin-top:444.4pt;width:85.65pt;height:24.8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" fillcolor="white [3212]" stroked="f" strokeweight="1pt"/>
            </w:pict>
          </mc:Fallback>
        </mc:AlternateContent>
      </w:r>
      <w:r w:rsidR="00F975C6">
        <w:rPr>
          <w:noProof/>
          <w:lang w:eastAsia="cs-CZ"/>
        </w:rPr>
        <w:drawing>
          <wp:inline distT="0" distB="0" distL="0" distR="0" wp14:anchorId="50F9AAB7" wp14:editId="2862B3D2">
            <wp:extent cx="8643480" cy="6120000"/>
            <wp:effectExtent l="0" t="0" r="5715" b="0"/>
            <wp:docPr id="1736869420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3480" cy="61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8BF41" w14:textId="0AA0336D" w:rsidR="00954DF8" w:rsidRDefault="00954DF8" w:rsidP="00954DF8">
      <w:pPr>
        <w:pStyle w:val="Titulek"/>
        <w:jc w:val="center"/>
        <w:rPr>
          <w:lang w:eastAsia="cs-CZ"/>
        </w:rPr>
      </w:pPr>
      <w:r w:rsidRPr="006725CA">
        <w:rPr>
          <w:color w:val="auto"/>
        </w:rPr>
        <w:t xml:space="preserve">Obrázek </w:t>
      </w:r>
      <w:r w:rsidRPr="006725CA">
        <w:rPr>
          <w:color w:val="auto"/>
        </w:rPr>
        <w:fldChar w:fldCharType="begin"/>
      </w:r>
      <w:r w:rsidRPr="006725CA">
        <w:rPr>
          <w:color w:val="auto"/>
        </w:rPr>
        <w:instrText xml:space="preserve"> SEQ Obrázek \* ARABIC </w:instrText>
      </w:r>
      <w:r w:rsidRPr="006725CA">
        <w:rPr>
          <w:color w:val="auto"/>
        </w:rPr>
        <w:fldChar w:fldCharType="separate"/>
      </w:r>
      <w:r w:rsidR="001D6FA1">
        <w:rPr>
          <w:noProof/>
          <w:color w:val="auto"/>
        </w:rPr>
        <w:t>2</w:t>
      </w:r>
      <w:r w:rsidRPr="006725CA">
        <w:rPr>
          <w:color w:val="auto"/>
        </w:rPr>
        <w:fldChar w:fldCharType="end"/>
      </w:r>
      <w:r w:rsidRPr="006725CA">
        <w:rPr>
          <w:color w:val="auto"/>
        </w:rPr>
        <w:t xml:space="preserve">: </w:t>
      </w:r>
      <w:r w:rsidR="001D6FA1" w:rsidRPr="001D6FA1">
        <w:rPr>
          <w:color w:val="auto"/>
        </w:rPr>
        <w:t xml:space="preserve">Přehledná situace </w:t>
      </w:r>
      <w:proofErr w:type="gramStart"/>
      <w:r w:rsidR="001D6FA1">
        <w:rPr>
          <w:color w:val="auto"/>
        </w:rPr>
        <w:t>objektů</w:t>
      </w:r>
      <w:r w:rsidR="001D6FA1" w:rsidRPr="001D6FA1">
        <w:rPr>
          <w:color w:val="auto"/>
        </w:rPr>
        <w:t xml:space="preserve"> - Teplice</w:t>
      </w:r>
      <w:proofErr w:type="gramEnd"/>
    </w:p>
    <w:p w14:paraId="3E1DCEE5" w14:textId="2E520030" w:rsidR="001A6942" w:rsidRDefault="001D6FA1" w:rsidP="00954DF8">
      <w:pPr>
        <w:jc w:val="center"/>
        <w:rPr>
          <w:lang w:eastAsia="cs-CZ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652E071" wp14:editId="4B1732DB">
                <wp:simplePos x="0" y="0"/>
                <wp:positionH relativeFrom="column">
                  <wp:posOffset>8090228</wp:posOffset>
                </wp:positionH>
                <wp:positionV relativeFrom="paragraph">
                  <wp:posOffset>5677644</wp:posOffset>
                </wp:positionV>
                <wp:extent cx="1087820" cy="315310"/>
                <wp:effectExtent l="0" t="0" r="0" b="8890"/>
                <wp:wrapNone/>
                <wp:docPr id="964660921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820" cy="315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A45B3D" id="Obdélník 3" o:spid="_x0000_s1026" style="position:absolute;margin-left:637.05pt;margin-top:447.05pt;width:85.65pt;height:24.8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" fillcolor="white [3212]" stroked="f" strokeweight="1pt"/>
            </w:pict>
          </mc:Fallback>
        </mc:AlternateContent>
      </w:r>
      <w:r w:rsidR="00F975C6">
        <w:rPr>
          <w:noProof/>
          <w:lang w:eastAsia="cs-CZ"/>
        </w:rPr>
        <w:drawing>
          <wp:inline distT="0" distB="0" distL="0" distR="0" wp14:anchorId="4FCC1032" wp14:editId="327D19F5">
            <wp:extent cx="8656759" cy="6120000"/>
            <wp:effectExtent l="0" t="0" r="0" b="0"/>
            <wp:docPr id="687892701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6759" cy="61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0C8431" w14:textId="498DBBDC" w:rsidR="001D6FA1" w:rsidRDefault="001D6FA1" w:rsidP="005755AD">
      <w:pPr>
        <w:pStyle w:val="Titulek"/>
        <w:jc w:val="center"/>
        <w:rPr>
          <w:lang w:eastAsia="cs-CZ"/>
        </w:rPr>
        <w:sectPr w:rsidR="001D6FA1" w:rsidSect="001E620F">
          <w:pgSz w:w="16838" w:h="11906" w:orient="landscape"/>
          <w:pgMar w:top="567" w:right="567" w:bottom="567" w:left="567" w:header="709" w:footer="709" w:gutter="0"/>
          <w:cols w:space="708"/>
          <w:titlePg/>
          <w:docGrid w:linePitch="360"/>
        </w:sectPr>
      </w:pPr>
      <w:r w:rsidRPr="006725CA">
        <w:rPr>
          <w:color w:val="auto"/>
        </w:rPr>
        <w:t xml:space="preserve">Obrázek </w:t>
      </w:r>
      <w:r w:rsidRPr="006725CA">
        <w:rPr>
          <w:color w:val="auto"/>
        </w:rPr>
        <w:fldChar w:fldCharType="begin"/>
      </w:r>
      <w:r w:rsidRPr="006725CA">
        <w:rPr>
          <w:color w:val="auto"/>
        </w:rPr>
        <w:instrText xml:space="preserve"> SEQ Obrázek \* ARABIC </w:instrText>
      </w:r>
      <w:r w:rsidRPr="006725CA">
        <w:rPr>
          <w:color w:val="auto"/>
        </w:rPr>
        <w:fldChar w:fldCharType="separate"/>
      </w:r>
      <w:r>
        <w:rPr>
          <w:noProof/>
          <w:color w:val="auto"/>
        </w:rPr>
        <w:t>3</w:t>
      </w:r>
      <w:r w:rsidRPr="006725CA">
        <w:rPr>
          <w:color w:val="auto"/>
        </w:rPr>
        <w:fldChar w:fldCharType="end"/>
      </w:r>
      <w:r w:rsidRPr="006725CA">
        <w:rPr>
          <w:color w:val="auto"/>
        </w:rPr>
        <w:t xml:space="preserve">: </w:t>
      </w:r>
      <w:r w:rsidRPr="001D6FA1">
        <w:rPr>
          <w:color w:val="auto"/>
        </w:rPr>
        <w:t xml:space="preserve">Přehledná situace </w:t>
      </w:r>
      <w:r w:rsidR="005755AD">
        <w:rPr>
          <w:color w:val="auto"/>
        </w:rPr>
        <w:t>objektů</w:t>
      </w:r>
      <w:r w:rsidR="005755AD" w:rsidRPr="001D6FA1">
        <w:rPr>
          <w:color w:val="auto"/>
        </w:rPr>
        <w:t xml:space="preserve"> – Skaličk</w:t>
      </w:r>
      <w:r w:rsidR="005755AD">
        <w:rPr>
          <w:color w:val="auto"/>
        </w:rPr>
        <w:t>a</w:t>
      </w:r>
    </w:p>
    <w:p w14:paraId="2CF2A70D" w14:textId="211C6A91" w:rsidR="00EA6CC5" w:rsidRDefault="00EA6CC5" w:rsidP="00EA6CC5">
      <w:pPr>
        <w:pStyle w:val="Nadpis2"/>
        <w:numPr>
          <w:ilvl w:val="0"/>
          <w:numId w:val="0"/>
        </w:numPr>
        <w:ind w:left="851" w:hanging="851"/>
        <w:rPr>
          <w:rStyle w:val="Nadpis2Char"/>
          <w:rFonts w:eastAsia="Calibri"/>
          <w:b/>
        </w:rPr>
      </w:pPr>
      <w:bookmarkStart w:id="9" w:name="_Toc215650132"/>
      <w:r>
        <w:rPr>
          <w:rStyle w:val="Nadpis2Char"/>
          <w:rFonts w:eastAsia="Calibri"/>
          <w:b/>
        </w:rPr>
        <w:lastRenderedPageBreak/>
        <w:t>B. Vyhodnocení</w:t>
      </w:r>
      <w:bookmarkEnd w:id="9"/>
    </w:p>
    <w:p w14:paraId="401A3870" w14:textId="441541AF" w:rsidR="00EA6CC5" w:rsidRDefault="00EA6CC5" w:rsidP="00EA6CC5">
      <w:pPr>
        <w:rPr>
          <w:lang w:eastAsia="cs-CZ"/>
        </w:rPr>
      </w:pPr>
      <w:r>
        <w:rPr>
          <w:lang w:eastAsia="cs-CZ"/>
        </w:rPr>
        <w:t>Na základě výsledků monitoringu bude vypracována závěrečná zpráva, která shrne a vyhodnotí získané poznatky. Součástí zprávy budou také grafické přehledy v souladu s platnými oborovými zvyklostmi a platnou legislativou.</w:t>
      </w:r>
    </w:p>
    <w:p w14:paraId="4B08D57B" w14:textId="17849998" w:rsidR="00EA6CC5" w:rsidRPr="00EA6CC5" w:rsidRDefault="00EA6CC5" w:rsidP="00EA6CC5">
      <w:pPr>
        <w:rPr>
          <w:lang w:eastAsia="cs-CZ"/>
        </w:rPr>
      </w:pPr>
      <w:r>
        <w:rPr>
          <w:lang w:eastAsia="cs-CZ"/>
        </w:rPr>
        <w:t>Součástí zprávy bude hodnocení vazeb mezi pozorovanými objekty, včetně vazby na hladinu vody v Bečvě (data poskytne zadavatel). Interpretace dat bude zahrnovat prezentaci formou časových řad a dále budou zpracovány izolinie hladiny podzemní vody v jednotlivých zvodních</w:t>
      </w:r>
      <w:r w:rsidR="00A623DD">
        <w:rPr>
          <w:lang w:eastAsia="cs-CZ"/>
        </w:rPr>
        <w:t xml:space="preserve"> vynesené </w:t>
      </w:r>
      <w:r w:rsidR="00B64EEC">
        <w:rPr>
          <w:lang w:eastAsia="cs-CZ"/>
        </w:rPr>
        <w:t>v účelových mapách</w:t>
      </w:r>
      <w:r>
        <w:rPr>
          <w:lang w:eastAsia="cs-CZ"/>
        </w:rPr>
        <w:t>.</w:t>
      </w:r>
    </w:p>
    <w:sectPr w:rsidR="00EA6CC5" w:rsidRPr="00EA6CC5" w:rsidSect="00934ED1"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2C2A23" w14:textId="77777777" w:rsidR="00CD1A4D" w:rsidRDefault="00CD1A4D" w:rsidP="001A7B90">
      <w:pPr>
        <w:spacing w:after="0" w:line="240" w:lineRule="auto"/>
      </w:pPr>
      <w:r>
        <w:separator/>
      </w:r>
    </w:p>
  </w:endnote>
  <w:endnote w:type="continuationSeparator" w:id="0">
    <w:p w14:paraId="3F55B25F" w14:textId="77777777" w:rsidR="00CD1A4D" w:rsidRDefault="00CD1A4D" w:rsidP="001A7B90">
      <w:pPr>
        <w:spacing w:after="0" w:line="240" w:lineRule="auto"/>
      </w:pPr>
      <w:r>
        <w:continuationSeparator/>
      </w:r>
    </w:p>
  </w:endnote>
  <w:endnote w:type="continuationNotice" w:id="1">
    <w:p w14:paraId="454FB539" w14:textId="77777777" w:rsidR="00CD1A4D" w:rsidRDefault="00CD1A4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echnika Book">
    <w:altName w:val="Courier New"/>
    <w:charset w:val="EE"/>
    <w:family w:val="auto"/>
    <w:pitch w:val="variable"/>
    <w:sig w:usb0="00000001" w:usb1="00000001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13907488"/>
      <w:docPartObj>
        <w:docPartGallery w:val="Page Numbers (Bottom of Page)"/>
        <w:docPartUnique/>
      </w:docPartObj>
    </w:sdtPr>
    <w:sdtEndPr/>
    <w:sdtContent>
      <w:p w14:paraId="081BEFFA" w14:textId="494AEA2E" w:rsidR="00460AE6" w:rsidRDefault="00460AE6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48CD">
          <w:rPr>
            <w:noProof/>
          </w:rPr>
          <w:t>19</w:t>
        </w:r>
        <w:r>
          <w:fldChar w:fldCharType="end"/>
        </w:r>
      </w:p>
    </w:sdtContent>
  </w:sdt>
  <w:p w14:paraId="32D210C7" w14:textId="77777777" w:rsidR="00460AE6" w:rsidRDefault="00460AE6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40022704"/>
      <w:docPartObj>
        <w:docPartGallery w:val="Page Numbers (Bottom of Page)"/>
        <w:docPartUnique/>
      </w:docPartObj>
    </w:sdtPr>
    <w:sdtEndPr/>
    <w:sdtContent>
      <w:p w14:paraId="6EBA87A2" w14:textId="77777777" w:rsidR="00934ED1" w:rsidRDefault="00934ED1" w:rsidP="00934ED1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4</w:t>
        </w:r>
        <w:r>
          <w:fldChar w:fldCharType="end"/>
        </w:r>
      </w:p>
    </w:sdtContent>
  </w:sdt>
  <w:p w14:paraId="24C3E601" w14:textId="77777777" w:rsidR="00934ED1" w:rsidRDefault="00934ED1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DA41E5" w14:textId="77777777" w:rsidR="00CD1A4D" w:rsidRDefault="00CD1A4D" w:rsidP="001A7B90">
      <w:pPr>
        <w:spacing w:after="0" w:line="240" w:lineRule="auto"/>
      </w:pPr>
      <w:r>
        <w:separator/>
      </w:r>
    </w:p>
  </w:footnote>
  <w:footnote w:type="continuationSeparator" w:id="0">
    <w:p w14:paraId="2C51480E" w14:textId="77777777" w:rsidR="00CD1A4D" w:rsidRDefault="00CD1A4D" w:rsidP="001A7B90">
      <w:pPr>
        <w:spacing w:after="0" w:line="240" w:lineRule="auto"/>
      </w:pPr>
      <w:r>
        <w:continuationSeparator/>
      </w:r>
    </w:p>
  </w:footnote>
  <w:footnote w:type="continuationNotice" w:id="1">
    <w:p w14:paraId="29145ADB" w14:textId="77777777" w:rsidR="00CD1A4D" w:rsidRDefault="00CD1A4D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2438FC38"/>
    <w:lvl w:ilvl="0">
      <w:start w:val="1"/>
      <w:numFmt w:val="bullet"/>
      <w:pStyle w:val="Seznamsodrkami3"/>
      <w:lvlText w:val=""/>
      <w:lvlJc w:val="left"/>
      <w:pPr>
        <w:tabs>
          <w:tab w:val="num" w:pos="992"/>
        </w:tabs>
        <w:ind w:left="992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66A2B2D0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0AE05EF3"/>
    <w:multiLevelType w:val="hybridMultilevel"/>
    <w:tmpl w:val="F848637A"/>
    <w:lvl w:ilvl="0" w:tplc="B62C3242">
      <w:start w:val="1"/>
      <w:numFmt w:val="bullet"/>
      <w:pStyle w:val="Odrky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8118F3"/>
    <w:multiLevelType w:val="hybridMultilevel"/>
    <w:tmpl w:val="9D2C46D0"/>
    <w:lvl w:ilvl="0" w:tplc="203AC682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E93BC9"/>
    <w:multiLevelType w:val="hybridMultilevel"/>
    <w:tmpl w:val="B566C2AE"/>
    <w:lvl w:ilvl="0" w:tplc="47F4C58A">
      <w:start w:val="1"/>
      <w:numFmt w:val="decimal"/>
      <w:pStyle w:val="obrazek"/>
      <w:suff w:val="space"/>
      <w:lvlText w:val="Obr.  %1: "/>
      <w:lvlJc w:val="left"/>
      <w:pPr>
        <w:ind w:left="767" w:hanging="57"/>
      </w:pPr>
      <w:rPr>
        <w:rFonts w:hint="default"/>
        <w:b w:val="0"/>
        <w:color w:val="auto"/>
        <w:sz w:val="20"/>
        <w:szCs w:val="20"/>
      </w:rPr>
    </w:lvl>
    <w:lvl w:ilvl="1" w:tplc="04050019" w:tentative="1">
      <w:start w:val="1"/>
      <w:numFmt w:val="lowerLetter"/>
      <w:lvlText w:val="%2."/>
      <w:lvlJc w:val="left"/>
      <w:pPr>
        <w:ind w:left="1866" w:hanging="360"/>
      </w:pPr>
    </w:lvl>
    <w:lvl w:ilvl="2" w:tplc="0405001B" w:tentative="1">
      <w:start w:val="1"/>
      <w:numFmt w:val="lowerRoman"/>
      <w:lvlText w:val="%3."/>
      <w:lvlJc w:val="right"/>
      <w:pPr>
        <w:ind w:left="2586" w:hanging="180"/>
      </w:pPr>
    </w:lvl>
    <w:lvl w:ilvl="3" w:tplc="0405000F" w:tentative="1">
      <w:start w:val="1"/>
      <w:numFmt w:val="decimal"/>
      <w:lvlText w:val="%4."/>
      <w:lvlJc w:val="left"/>
      <w:pPr>
        <w:ind w:left="3306" w:hanging="360"/>
      </w:pPr>
    </w:lvl>
    <w:lvl w:ilvl="4" w:tplc="04050019" w:tentative="1">
      <w:start w:val="1"/>
      <w:numFmt w:val="lowerLetter"/>
      <w:lvlText w:val="%5."/>
      <w:lvlJc w:val="left"/>
      <w:pPr>
        <w:ind w:left="4026" w:hanging="360"/>
      </w:pPr>
    </w:lvl>
    <w:lvl w:ilvl="5" w:tplc="0405001B" w:tentative="1">
      <w:start w:val="1"/>
      <w:numFmt w:val="lowerRoman"/>
      <w:lvlText w:val="%6."/>
      <w:lvlJc w:val="right"/>
      <w:pPr>
        <w:ind w:left="4746" w:hanging="180"/>
      </w:pPr>
    </w:lvl>
    <w:lvl w:ilvl="6" w:tplc="0405000F" w:tentative="1">
      <w:start w:val="1"/>
      <w:numFmt w:val="decimal"/>
      <w:lvlText w:val="%7."/>
      <w:lvlJc w:val="left"/>
      <w:pPr>
        <w:ind w:left="5466" w:hanging="360"/>
      </w:pPr>
    </w:lvl>
    <w:lvl w:ilvl="7" w:tplc="04050019" w:tentative="1">
      <w:start w:val="1"/>
      <w:numFmt w:val="lowerLetter"/>
      <w:lvlText w:val="%8."/>
      <w:lvlJc w:val="left"/>
      <w:pPr>
        <w:ind w:left="6186" w:hanging="360"/>
      </w:pPr>
    </w:lvl>
    <w:lvl w:ilvl="8" w:tplc="040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 w15:restartNumberingAfterBreak="0">
    <w:nsid w:val="1F13443E"/>
    <w:multiLevelType w:val="multilevel"/>
    <w:tmpl w:val="11CAB7F4"/>
    <w:lvl w:ilvl="0">
      <w:start w:val="1"/>
      <w:numFmt w:val="decimal"/>
      <w:pStyle w:val="Nadpis1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3632"/>
        </w:tabs>
        <w:ind w:left="3403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1584" w:hanging="1584"/>
      </w:pPr>
      <w:rPr>
        <w:rFonts w:hint="default"/>
      </w:rPr>
    </w:lvl>
  </w:abstractNum>
  <w:abstractNum w:abstractNumId="6" w15:restartNumberingAfterBreak="0">
    <w:nsid w:val="2B4659DA"/>
    <w:multiLevelType w:val="hybridMultilevel"/>
    <w:tmpl w:val="6D224082"/>
    <w:lvl w:ilvl="0" w:tplc="E6EEE3D2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BC4068"/>
    <w:multiLevelType w:val="hybridMultilevel"/>
    <w:tmpl w:val="21949E2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835787"/>
    <w:multiLevelType w:val="hybridMultilevel"/>
    <w:tmpl w:val="60389F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2345AA"/>
    <w:multiLevelType w:val="hybridMultilevel"/>
    <w:tmpl w:val="BA62BA18"/>
    <w:lvl w:ilvl="0" w:tplc="CE5081F2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3B17F6"/>
    <w:multiLevelType w:val="hybridMultilevel"/>
    <w:tmpl w:val="8A30B3B0"/>
    <w:lvl w:ilvl="0" w:tplc="DBF046B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0"/>
      </w:rPr>
    </w:lvl>
    <w:lvl w:ilvl="1" w:tplc="7E34EEBE">
      <w:numFmt w:val="bullet"/>
      <w:lvlText w:val="•"/>
      <w:lvlJc w:val="left"/>
      <w:pPr>
        <w:ind w:left="1080" w:firstLine="0"/>
      </w:pPr>
      <w:rPr>
        <w:rFonts w:ascii="Arial" w:eastAsiaTheme="minorHAnsi" w:hAnsi="Arial" w:cstheme="minorBidi" w:hint="default"/>
      </w:rPr>
    </w:lvl>
    <w:lvl w:ilvl="2" w:tplc="D80AA3F0">
      <w:numFmt w:val="bullet"/>
      <w:lvlText w:val=""/>
      <w:lvlJc w:val="left"/>
      <w:pPr>
        <w:ind w:left="2508" w:hanging="708"/>
      </w:pPr>
      <w:rPr>
        <w:rFonts w:ascii="Symbol" w:eastAsiaTheme="minorHAnsi" w:hAnsi="Symbol" w:cstheme="minorBidi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270BC3"/>
    <w:multiLevelType w:val="hybridMultilevel"/>
    <w:tmpl w:val="D5361468"/>
    <w:lvl w:ilvl="0" w:tplc="85605E54">
      <w:start w:val="1"/>
      <w:numFmt w:val="decimal"/>
      <w:pStyle w:val="grafik"/>
      <w:suff w:val="space"/>
      <w:lvlText w:val="Graf %1: "/>
      <w:lvlJc w:val="left"/>
      <w:pPr>
        <w:ind w:left="360" w:hanging="360"/>
      </w:pPr>
      <w:rPr>
        <w:rFonts w:hint="default"/>
      </w:rPr>
    </w:lvl>
    <w:lvl w:ilvl="1" w:tplc="FF2CDDBA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lowerRoman"/>
      <w:lvlText w:val="%3."/>
      <w:lvlJc w:val="right"/>
      <w:pPr>
        <w:ind w:left="1800" w:hanging="180"/>
      </w:pPr>
    </w:lvl>
    <w:lvl w:ilvl="3" w:tplc="04050001" w:tentative="1">
      <w:start w:val="1"/>
      <w:numFmt w:val="decimal"/>
      <w:lvlText w:val="%4."/>
      <w:lvlJc w:val="left"/>
      <w:pPr>
        <w:ind w:left="2520" w:hanging="360"/>
      </w:pPr>
    </w:lvl>
    <w:lvl w:ilvl="4" w:tplc="04050003" w:tentative="1">
      <w:start w:val="1"/>
      <w:numFmt w:val="lowerLetter"/>
      <w:lvlText w:val="%5."/>
      <w:lvlJc w:val="left"/>
      <w:pPr>
        <w:ind w:left="3240" w:hanging="360"/>
      </w:pPr>
    </w:lvl>
    <w:lvl w:ilvl="5" w:tplc="04050005" w:tentative="1">
      <w:start w:val="1"/>
      <w:numFmt w:val="lowerRoman"/>
      <w:lvlText w:val="%6."/>
      <w:lvlJc w:val="right"/>
      <w:pPr>
        <w:ind w:left="3960" w:hanging="180"/>
      </w:pPr>
    </w:lvl>
    <w:lvl w:ilvl="6" w:tplc="04050001" w:tentative="1">
      <w:start w:val="1"/>
      <w:numFmt w:val="decimal"/>
      <w:lvlText w:val="%7."/>
      <w:lvlJc w:val="left"/>
      <w:pPr>
        <w:ind w:left="4680" w:hanging="360"/>
      </w:pPr>
    </w:lvl>
    <w:lvl w:ilvl="7" w:tplc="04050003" w:tentative="1">
      <w:start w:val="1"/>
      <w:numFmt w:val="lowerLetter"/>
      <w:lvlText w:val="%8."/>
      <w:lvlJc w:val="left"/>
      <w:pPr>
        <w:ind w:left="5400" w:hanging="360"/>
      </w:pPr>
    </w:lvl>
    <w:lvl w:ilvl="8" w:tplc="0405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A9C1624"/>
    <w:multiLevelType w:val="singleLevel"/>
    <w:tmpl w:val="01AC8C5A"/>
    <w:lvl w:ilvl="0">
      <w:start w:val="3"/>
      <w:numFmt w:val="upperRoman"/>
      <w:pStyle w:val="Nadpis6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3" w15:restartNumberingAfterBreak="0">
    <w:nsid w:val="4F7E63B5"/>
    <w:multiLevelType w:val="hybridMultilevel"/>
    <w:tmpl w:val="AB428C06"/>
    <w:lvl w:ilvl="0" w:tplc="CE5081F2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C45C4E"/>
    <w:multiLevelType w:val="multilevel"/>
    <w:tmpl w:val="0192BDA4"/>
    <w:lvl w:ilvl="0">
      <w:start w:val="1"/>
      <w:numFmt w:val="lowerLetter"/>
      <w:pStyle w:val="Nadpisa"/>
      <w:lvlText w:val="%1)"/>
      <w:lvlJc w:val="left"/>
      <w:pPr>
        <w:ind w:left="737" w:hanging="380"/>
      </w:pPr>
      <w:rPr>
        <w:rFonts w:hint="default"/>
      </w:rPr>
    </w:lvl>
    <w:lvl w:ilvl="1">
      <w:start w:val="1"/>
      <w:numFmt w:val="decimal"/>
      <w:pStyle w:val="Nadpisa1"/>
      <w:lvlText w:val="%1.%2)"/>
      <w:lvlJc w:val="left"/>
      <w:pPr>
        <w:ind w:left="1457" w:hanging="380"/>
      </w:pPr>
      <w:rPr>
        <w:rFonts w:hint="default"/>
      </w:rPr>
    </w:lvl>
    <w:lvl w:ilvl="2">
      <w:start w:val="1"/>
      <w:numFmt w:val="decimal"/>
      <w:pStyle w:val="Nadpisa11"/>
      <w:lvlText w:val="%1.%2.%3)"/>
      <w:lvlJc w:val="right"/>
      <w:pPr>
        <w:ind w:left="2177" w:hanging="3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97" w:hanging="38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17" w:hanging="38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37" w:hanging="3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57" w:hanging="38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77" w:hanging="38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97" w:hanging="380"/>
      </w:pPr>
      <w:rPr>
        <w:rFonts w:hint="default"/>
      </w:rPr>
    </w:lvl>
  </w:abstractNum>
  <w:abstractNum w:abstractNumId="15" w15:restartNumberingAfterBreak="0">
    <w:nsid w:val="5E9E147A"/>
    <w:multiLevelType w:val="hybridMultilevel"/>
    <w:tmpl w:val="7E08A0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B221D3"/>
    <w:multiLevelType w:val="hybridMultilevel"/>
    <w:tmpl w:val="CBDAFD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AF1A1F"/>
    <w:multiLevelType w:val="multilevel"/>
    <w:tmpl w:val="048EFB80"/>
    <w:lvl w:ilvl="0">
      <w:start w:val="1"/>
      <w:numFmt w:val="decimal"/>
      <w:isLgl/>
      <w:lvlText w:val="(%1)"/>
      <w:lvlJc w:val="left"/>
      <w:pPr>
        <w:tabs>
          <w:tab w:val="num" w:pos="782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isLgl/>
      <w:lvlText w:val="%3."/>
      <w:lvlJc w:val="left"/>
      <w:pPr>
        <w:tabs>
          <w:tab w:val="num" w:pos="850"/>
        </w:tabs>
        <w:ind w:left="850" w:hanging="425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pStyle w:val="Textodstavce"/>
      <w:lvlText w:val="(%7)"/>
      <w:lvlJc w:val="left"/>
      <w:pPr>
        <w:tabs>
          <w:tab w:val="num" w:pos="785"/>
        </w:tabs>
        <w:ind w:left="0" w:firstLine="425"/>
      </w:pPr>
    </w:lvl>
    <w:lvl w:ilvl="7">
      <w:start w:val="1"/>
      <w:numFmt w:val="lowerLetter"/>
      <w:pStyle w:val="Textpsmene"/>
      <w:lvlText w:val="%8)"/>
      <w:lvlJc w:val="left"/>
      <w:pPr>
        <w:tabs>
          <w:tab w:val="num" w:pos="425"/>
        </w:tabs>
        <w:ind w:left="425" w:hanging="425"/>
      </w:pPr>
    </w:lvl>
    <w:lvl w:ilvl="8">
      <w:start w:val="1"/>
      <w:numFmt w:val="decimal"/>
      <w:pStyle w:val="Textbodu"/>
      <w:lvlText w:val="%9."/>
      <w:lvlJc w:val="left"/>
      <w:pPr>
        <w:tabs>
          <w:tab w:val="num" w:pos="851"/>
        </w:tabs>
        <w:ind w:left="851" w:hanging="426"/>
      </w:pPr>
    </w:lvl>
  </w:abstractNum>
  <w:abstractNum w:abstractNumId="18" w15:restartNumberingAfterBreak="0">
    <w:nsid w:val="7CF76882"/>
    <w:multiLevelType w:val="hybridMultilevel"/>
    <w:tmpl w:val="19E81F7C"/>
    <w:lvl w:ilvl="0" w:tplc="DBF046B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0"/>
      </w:rPr>
    </w:lvl>
    <w:lvl w:ilvl="1" w:tplc="A148B00C">
      <w:numFmt w:val="bullet"/>
      <w:lvlText w:val="-"/>
      <w:lvlJc w:val="left"/>
      <w:pPr>
        <w:ind w:left="1080" w:firstLine="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D9166E2"/>
    <w:multiLevelType w:val="hybridMultilevel"/>
    <w:tmpl w:val="8C60A85E"/>
    <w:lvl w:ilvl="0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567611853">
    <w:abstractNumId w:val="5"/>
  </w:num>
  <w:num w:numId="2" w16cid:durableId="1155728878">
    <w:abstractNumId w:val="1"/>
  </w:num>
  <w:num w:numId="3" w16cid:durableId="192769572">
    <w:abstractNumId w:val="0"/>
  </w:num>
  <w:num w:numId="4" w16cid:durableId="671177884">
    <w:abstractNumId w:val="14"/>
  </w:num>
  <w:num w:numId="5" w16cid:durableId="273051616">
    <w:abstractNumId w:val="4"/>
  </w:num>
  <w:num w:numId="6" w16cid:durableId="340550026">
    <w:abstractNumId w:val="11"/>
  </w:num>
  <w:num w:numId="7" w16cid:durableId="1645819827">
    <w:abstractNumId w:val="2"/>
  </w:num>
  <w:num w:numId="8" w16cid:durableId="1262909414">
    <w:abstractNumId w:val="12"/>
  </w:num>
  <w:num w:numId="9" w16cid:durableId="205207609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31998233">
    <w:abstractNumId w:val="10"/>
  </w:num>
  <w:num w:numId="11" w16cid:durableId="86587488">
    <w:abstractNumId w:val="7"/>
  </w:num>
  <w:num w:numId="12" w16cid:durableId="1931696773">
    <w:abstractNumId w:val="3"/>
  </w:num>
  <w:num w:numId="13" w16cid:durableId="270749223">
    <w:abstractNumId w:val="13"/>
  </w:num>
  <w:num w:numId="14" w16cid:durableId="403189978">
    <w:abstractNumId w:val="9"/>
  </w:num>
  <w:num w:numId="15" w16cid:durableId="1250820413">
    <w:abstractNumId w:val="18"/>
  </w:num>
  <w:num w:numId="16" w16cid:durableId="738599362">
    <w:abstractNumId w:val="8"/>
  </w:num>
  <w:num w:numId="17" w16cid:durableId="1079399457">
    <w:abstractNumId w:val="15"/>
  </w:num>
  <w:num w:numId="18" w16cid:durableId="949312893">
    <w:abstractNumId w:val="16"/>
  </w:num>
  <w:num w:numId="19" w16cid:durableId="2057922055">
    <w:abstractNumId w:val="6"/>
  </w:num>
  <w:num w:numId="20" w16cid:durableId="1885678866">
    <w:abstractNumId w:val="1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A51"/>
    <w:rsid w:val="00000700"/>
    <w:rsid w:val="000007AF"/>
    <w:rsid w:val="00001338"/>
    <w:rsid w:val="000013D8"/>
    <w:rsid w:val="00002CE6"/>
    <w:rsid w:val="0000370F"/>
    <w:rsid w:val="00003F2F"/>
    <w:rsid w:val="00005BD0"/>
    <w:rsid w:val="00006D34"/>
    <w:rsid w:val="00011673"/>
    <w:rsid w:val="0001187A"/>
    <w:rsid w:val="00012132"/>
    <w:rsid w:val="00012294"/>
    <w:rsid w:val="00013EA1"/>
    <w:rsid w:val="00013F1D"/>
    <w:rsid w:val="0001416A"/>
    <w:rsid w:val="000148C9"/>
    <w:rsid w:val="000149D8"/>
    <w:rsid w:val="00014F8D"/>
    <w:rsid w:val="0001557E"/>
    <w:rsid w:val="00015B62"/>
    <w:rsid w:val="0001659B"/>
    <w:rsid w:val="000202FE"/>
    <w:rsid w:val="00022907"/>
    <w:rsid w:val="0002433F"/>
    <w:rsid w:val="0002483D"/>
    <w:rsid w:val="00026DC4"/>
    <w:rsid w:val="00027FF2"/>
    <w:rsid w:val="00030FDE"/>
    <w:rsid w:val="000315FC"/>
    <w:rsid w:val="00036BD5"/>
    <w:rsid w:val="00037482"/>
    <w:rsid w:val="00037E96"/>
    <w:rsid w:val="0004025D"/>
    <w:rsid w:val="0004099B"/>
    <w:rsid w:val="000409F0"/>
    <w:rsid w:val="000412A9"/>
    <w:rsid w:val="00041CE1"/>
    <w:rsid w:val="00042190"/>
    <w:rsid w:val="0004245C"/>
    <w:rsid w:val="0004270C"/>
    <w:rsid w:val="000444EA"/>
    <w:rsid w:val="00046F31"/>
    <w:rsid w:val="00046F3E"/>
    <w:rsid w:val="000478E1"/>
    <w:rsid w:val="00047989"/>
    <w:rsid w:val="000527F4"/>
    <w:rsid w:val="000529A7"/>
    <w:rsid w:val="00055356"/>
    <w:rsid w:val="00057658"/>
    <w:rsid w:val="000604F8"/>
    <w:rsid w:val="000625A1"/>
    <w:rsid w:val="0006280F"/>
    <w:rsid w:val="00063BE5"/>
    <w:rsid w:val="000647A9"/>
    <w:rsid w:val="00064F19"/>
    <w:rsid w:val="000659B6"/>
    <w:rsid w:val="000677CF"/>
    <w:rsid w:val="00072618"/>
    <w:rsid w:val="00074E00"/>
    <w:rsid w:val="00075CFA"/>
    <w:rsid w:val="000805BF"/>
    <w:rsid w:val="000843ED"/>
    <w:rsid w:val="00084728"/>
    <w:rsid w:val="0008643C"/>
    <w:rsid w:val="00087AB1"/>
    <w:rsid w:val="00090611"/>
    <w:rsid w:val="00091AA2"/>
    <w:rsid w:val="0009381C"/>
    <w:rsid w:val="0009419C"/>
    <w:rsid w:val="00095A1A"/>
    <w:rsid w:val="00097C86"/>
    <w:rsid w:val="000A0494"/>
    <w:rsid w:val="000A315B"/>
    <w:rsid w:val="000A3872"/>
    <w:rsid w:val="000A3DD7"/>
    <w:rsid w:val="000A564B"/>
    <w:rsid w:val="000A57D6"/>
    <w:rsid w:val="000A6570"/>
    <w:rsid w:val="000A6928"/>
    <w:rsid w:val="000A719D"/>
    <w:rsid w:val="000B0AFE"/>
    <w:rsid w:val="000B0B75"/>
    <w:rsid w:val="000B14A6"/>
    <w:rsid w:val="000B3F53"/>
    <w:rsid w:val="000B5050"/>
    <w:rsid w:val="000B55D1"/>
    <w:rsid w:val="000B60D6"/>
    <w:rsid w:val="000B6342"/>
    <w:rsid w:val="000B68C2"/>
    <w:rsid w:val="000B7EA2"/>
    <w:rsid w:val="000C0C40"/>
    <w:rsid w:val="000C2B0E"/>
    <w:rsid w:val="000C37B1"/>
    <w:rsid w:val="000C56E8"/>
    <w:rsid w:val="000C5D10"/>
    <w:rsid w:val="000C6798"/>
    <w:rsid w:val="000D02DE"/>
    <w:rsid w:val="000D25CF"/>
    <w:rsid w:val="000D3167"/>
    <w:rsid w:val="000D47F8"/>
    <w:rsid w:val="000D4C30"/>
    <w:rsid w:val="000D6058"/>
    <w:rsid w:val="000D79C8"/>
    <w:rsid w:val="000D7DE8"/>
    <w:rsid w:val="000E0739"/>
    <w:rsid w:val="000E0ACD"/>
    <w:rsid w:val="000E1509"/>
    <w:rsid w:val="000E3B9D"/>
    <w:rsid w:val="000E41A4"/>
    <w:rsid w:val="000E4F66"/>
    <w:rsid w:val="000E6219"/>
    <w:rsid w:val="000E67D0"/>
    <w:rsid w:val="000E7452"/>
    <w:rsid w:val="000F042F"/>
    <w:rsid w:val="000F13A9"/>
    <w:rsid w:val="000F2A4B"/>
    <w:rsid w:val="000F4B14"/>
    <w:rsid w:val="000F579F"/>
    <w:rsid w:val="000F68EC"/>
    <w:rsid w:val="000F7EBD"/>
    <w:rsid w:val="0010048E"/>
    <w:rsid w:val="00100C65"/>
    <w:rsid w:val="00104088"/>
    <w:rsid w:val="00105384"/>
    <w:rsid w:val="00106996"/>
    <w:rsid w:val="001069B7"/>
    <w:rsid w:val="001102EE"/>
    <w:rsid w:val="00111173"/>
    <w:rsid w:val="00111933"/>
    <w:rsid w:val="00111EB8"/>
    <w:rsid w:val="00113802"/>
    <w:rsid w:val="00115EAE"/>
    <w:rsid w:val="00116346"/>
    <w:rsid w:val="001173EC"/>
    <w:rsid w:val="00117C8A"/>
    <w:rsid w:val="0012103F"/>
    <w:rsid w:val="001227DB"/>
    <w:rsid w:val="00124348"/>
    <w:rsid w:val="0012581E"/>
    <w:rsid w:val="00125EEC"/>
    <w:rsid w:val="001273A5"/>
    <w:rsid w:val="00127927"/>
    <w:rsid w:val="00130C48"/>
    <w:rsid w:val="00133876"/>
    <w:rsid w:val="00133969"/>
    <w:rsid w:val="00137AEE"/>
    <w:rsid w:val="00140F1C"/>
    <w:rsid w:val="001422F6"/>
    <w:rsid w:val="001425CB"/>
    <w:rsid w:val="00143AD1"/>
    <w:rsid w:val="00143F37"/>
    <w:rsid w:val="00144288"/>
    <w:rsid w:val="00145FE0"/>
    <w:rsid w:val="001469CD"/>
    <w:rsid w:val="00154A65"/>
    <w:rsid w:val="0015784B"/>
    <w:rsid w:val="001606BC"/>
    <w:rsid w:val="00161302"/>
    <w:rsid w:val="0016185C"/>
    <w:rsid w:val="00162DA9"/>
    <w:rsid w:val="001649F7"/>
    <w:rsid w:val="00167705"/>
    <w:rsid w:val="00172618"/>
    <w:rsid w:val="00173ADB"/>
    <w:rsid w:val="00174452"/>
    <w:rsid w:val="00177061"/>
    <w:rsid w:val="00177C07"/>
    <w:rsid w:val="001814E6"/>
    <w:rsid w:val="001820E1"/>
    <w:rsid w:val="00185670"/>
    <w:rsid w:val="00185C52"/>
    <w:rsid w:val="00185D4A"/>
    <w:rsid w:val="001879B0"/>
    <w:rsid w:val="001879E8"/>
    <w:rsid w:val="00193AF3"/>
    <w:rsid w:val="00193DC0"/>
    <w:rsid w:val="001960F4"/>
    <w:rsid w:val="00197283"/>
    <w:rsid w:val="00197A1C"/>
    <w:rsid w:val="001A0097"/>
    <w:rsid w:val="001A0E95"/>
    <w:rsid w:val="001A242F"/>
    <w:rsid w:val="001A5908"/>
    <w:rsid w:val="001A6003"/>
    <w:rsid w:val="001A6942"/>
    <w:rsid w:val="001A7424"/>
    <w:rsid w:val="001A7B90"/>
    <w:rsid w:val="001A7BE1"/>
    <w:rsid w:val="001B01C5"/>
    <w:rsid w:val="001B0C05"/>
    <w:rsid w:val="001B2681"/>
    <w:rsid w:val="001B3CEC"/>
    <w:rsid w:val="001B5828"/>
    <w:rsid w:val="001B5B98"/>
    <w:rsid w:val="001B5DFE"/>
    <w:rsid w:val="001B6D36"/>
    <w:rsid w:val="001C0C63"/>
    <w:rsid w:val="001C0F87"/>
    <w:rsid w:val="001C129E"/>
    <w:rsid w:val="001C1B1C"/>
    <w:rsid w:val="001C4A06"/>
    <w:rsid w:val="001C55FC"/>
    <w:rsid w:val="001C59D9"/>
    <w:rsid w:val="001C69E9"/>
    <w:rsid w:val="001C6EF9"/>
    <w:rsid w:val="001D2DD6"/>
    <w:rsid w:val="001D4DD5"/>
    <w:rsid w:val="001D5276"/>
    <w:rsid w:val="001D6CAE"/>
    <w:rsid w:val="001D6FA1"/>
    <w:rsid w:val="001E2184"/>
    <w:rsid w:val="001E3179"/>
    <w:rsid w:val="001E620F"/>
    <w:rsid w:val="001E6422"/>
    <w:rsid w:val="001E6F15"/>
    <w:rsid w:val="001F0F3A"/>
    <w:rsid w:val="001F5068"/>
    <w:rsid w:val="001F6F25"/>
    <w:rsid w:val="00200002"/>
    <w:rsid w:val="0020571B"/>
    <w:rsid w:val="00205C62"/>
    <w:rsid w:val="00205D47"/>
    <w:rsid w:val="00206637"/>
    <w:rsid w:val="00207992"/>
    <w:rsid w:val="00207A73"/>
    <w:rsid w:val="00213F32"/>
    <w:rsid w:val="00221AF9"/>
    <w:rsid w:val="00222BD6"/>
    <w:rsid w:val="00222BFE"/>
    <w:rsid w:val="00223A56"/>
    <w:rsid w:val="00224CB9"/>
    <w:rsid w:val="00225551"/>
    <w:rsid w:val="0022683A"/>
    <w:rsid w:val="00226B20"/>
    <w:rsid w:val="00227848"/>
    <w:rsid w:val="00227A76"/>
    <w:rsid w:val="00230564"/>
    <w:rsid w:val="0023059D"/>
    <w:rsid w:val="00230CDD"/>
    <w:rsid w:val="00230D48"/>
    <w:rsid w:val="0023395E"/>
    <w:rsid w:val="00233D6A"/>
    <w:rsid w:val="002340CD"/>
    <w:rsid w:val="002350DB"/>
    <w:rsid w:val="00236B6C"/>
    <w:rsid w:val="00236E8E"/>
    <w:rsid w:val="0023754D"/>
    <w:rsid w:val="00237940"/>
    <w:rsid w:val="002412B5"/>
    <w:rsid w:val="0024186F"/>
    <w:rsid w:val="002425C9"/>
    <w:rsid w:val="002429BA"/>
    <w:rsid w:val="002436AA"/>
    <w:rsid w:val="00244DCA"/>
    <w:rsid w:val="00247589"/>
    <w:rsid w:val="00247722"/>
    <w:rsid w:val="00247EA4"/>
    <w:rsid w:val="002501F9"/>
    <w:rsid w:val="002503CE"/>
    <w:rsid w:val="00251038"/>
    <w:rsid w:val="00251DA8"/>
    <w:rsid w:val="0025293B"/>
    <w:rsid w:val="00252A9D"/>
    <w:rsid w:val="00253522"/>
    <w:rsid w:val="002537DC"/>
    <w:rsid w:val="00255519"/>
    <w:rsid w:val="002559C2"/>
    <w:rsid w:val="0025795B"/>
    <w:rsid w:val="0026161D"/>
    <w:rsid w:val="00262E70"/>
    <w:rsid w:val="00265DE5"/>
    <w:rsid w:val="002676A2"/>
    <w:rsid w:val="00267811"/>
    <w:rsid w:val="0027018B"/>
    <w:rsid w:val="002743A0"/>
    <w:rsid w:val="002746CF"/>
    <w:rsid w:val="00274AFE"/>
    <w:rsid w:val="00274F85"/>
    <w:rsid w:val="00275C58"/>
    <w:rsid w:val="00275FEC"/>
    <w:rsid w:val="002769AF"/>
    <w:rsid w:val="002769C5"/>
    <w:rsid w:val="002774B9"/>
    <w:rsid w:val="002779FE"/>
    <w:rsid w:val="00280C0C"/>
    <w:rsid w:val="00280EA4"/>
    <w:rsid w:val="00283E6D"/>
    <w:rsid w:val="002848AF"/>
    <w:rsid w:val="00284D84"/>
    <w:rsid w:val="00285B51"/>
    <w:rsid w:val="00285F77"/>
    <w:rsid w:val="00286BF2"/>
    <w:rsid w:val="00290CDA"/>
    <w:rsid w:val="002920CE"/>
    <w:rsid w:val="00292AC1"/>
    <w:rsid w:val="00293B25"/>
    <w:rsid w:val="00294911"/>
    <w:rsid w:val="002A0612"/>
    <w:rsid w:val="002A347C"/>
    <w:rsid w:val="002A4186"/>
    <w:rsid w:val="002A476B"/>
    <w:rsid w:val="002B08CF"/>
    <w:rsid w:val="002B0E92"/>
    <w:rsid w:val="002B3BF5"/>
    <w:rsid w:val="002B4995"/>
    <w:rsid w:val="002B659C"/>
    <w:rsid w:val="002B694A"/>
    <w:rsid w:val="002B7175"/>
    <w:rsid w:val="002C0D17"/>
    <w:rsid w:val="002C1383"/>
    <w:rsid w:val="002C28A3"/>
    <w:rsid w:val="002C292C"/>
    <w:rsid w:val="002C4FC1"/>
    <w:rsid w:val="002D235B"/>
    <w:rsid w:val="002D2635"/>
    <w:rsid w:val="002D3A13"/>
    <w:rsid w:val="002D62AD"/>
    <w:rsid w:val="002D68D9"/>
    <w:rsid w:val="002E0269"/>
    <w:rsid w:val="002E08E8"/>
    <w:rsid w:val="002E10A2"/>
    <w:rsid w:val="002E1A0F"/>
    <w:rsid w:val="002E2F4C"/>
    <w:rsid w:val="002E5C2F"/>
    <w:rsid w:val="002E62E0"/>
    <w:rsid w:val="002E6670"/>
    <w:rsid w:val="002F0C8E"/>
    <w:rsid w:val="002F0DB5"/>
    <w:rsid w:val="002F1FC5"/>
    <w:rsid w:val="002F277E"/>
    <w:rsid w:val="002F3552"/>
    <w:rsid w:val="002F3DDF"/>
    <w:rsid w:val="002F46C6"/>
    <w:rsid w:val="002F524B"/>
    <w:rsid w:val="002F6CD1"/>
    <w:rsid w:val="002F7915"/>
    <w:rsid w:val="002F7BA7"/>
    <w:rsid w:val="002F7CED"/>
    <w:rsid w:val="003003EE"/>
    <w:rsid w:val="00300980"/>
    <w:rsid w:val="00303E2C"/>
    <w:rsid w:val="00303F06"/>
    <w:rsid w:val="003061BD"/>
    <w:rsid w:val="0031030C"/>
    <w:rsid w:val="0031316E"/>
    <w:rsid w:val="00313ED6"/>
    <w:rsid w:val="003147BA"/>
    <w:rsid w:val="00315665"/>
    <w:rsid w:val="003157FC"/>
    <w:rsid w:val="0031583B"/>
    <w:rsid w:val="00320657"/>
    <w:rsid w:val="00321894"/>
    <w:rsid w:val="00323E49"/>
    <w:rsid w:val="0032760C"/>
    <w:rsid w:val="003302E5"/>
    <w:rsid w:val="0033064B"/>
    <w:rsid w:val="0033070A"/>
    <w:rsid w:val="00330EE9"/>
    <w:rsid w:val="00330FE2"/>
    <w:rsid w:val="003314F5"/>
    <w:rsid w:val="00333805"/>
    <w:rsid w:val="00333981"/>
    <w:rsid w:val="00333D73"/>
    <w:rsid w:val="003448D3"/>
    <w:rsid w:val="00345D74"/>
    <w:rsid w:val="00346BF9"/>
    <w:rsid w:val="003474E4"/>
    <w:rsid w:val="00347FD6"/>
    <w:rsid w:val="003503BC"/>
    <w:rsid w:val="003524EC"/>
    <w:rsid w:val="00352659"/>
    <w:rsid w:val="00353170"/>
    <w:rsid w:val="00353909"/>
    <w:rsid w:val="0035481D"/>
    <w:rsid w:val="00355B42"/>
    <w:rsid w:val="00356D28"/>
    <w:rsid w:val="00360C7C"/>
    <w:rsid w:val="003614FF"/>
    <w:rsid w:val="00361A00"/>
    <w:rsid w:val="00362BCF"/>
    <w:rsid w:val="00364409"/>
    <w:rsid w:val="00365240"/>
    <w:rsid w:val="00365CB3"/>
    <w:rsid w:val="00371F7D"/>
    <w:rsid w:val="003720C7"/>
    <w:rsid w:val="00372673"/>
    <w:rsid w:val="00373AE1"/>
    <w:rsid w:val="00374315"/>
    <w:rsid w:val="0037640F"/>
    <w:rsid w:val="00376BA1"/>
    <w:rsid w:val="00381227"/>
    <w:rsid w:val="00382CB2"/>
    <w:rsid w:val="003830D2"/>
    <w:rsid w:val="003846C9"/>
    <w:rsid w:val="00384AFA"/>
    <w:rsid w:val="00384E4C"/>
    <w:rsid w:val="00387830"/>
    <w:rsid w:val="00392D87"/>
    <w:rsid w:val="0039341F"/>
    <w:rsid w:val="00393456"/>
    <w:rsid w:val="00394D8C"/>
    <w:rsid w:val="003957CD"/>
    <w:rsid w:val="00395F94"/>
    <w:rsid w:val="003966A8"/>
    <w:rsid w:val="00396A07"/>
    <w:rsid w:val="00396FA6"/>
    <w:rsid w:val="003A1B63"/>
    <w:rsid w:val="003A217B"/>
    <w:rsid w:val="003A2984"/>
    <w:rsid w:val="003A3313"/>
    <w:rsid w:val="003A3941"/>
    <w:rsid w:val="003A5570"/>
    <w:rsid w:val="003B2CA0"/>
    <w:rsid w:val="003B32A5"/>
    <w:rsid w:val="003B36AA"/>
    <w:rsid w:val="003B470D"/>
    <w:rsid w:val="003B599D"/>
    <w:rsid w:val="003C1808"/>
    <w:rsid w:val="003C1C85"/>
    <w:rsid w:val="003C28E9"/>
    <w:rsid w:val="003C2E7B"/>
    <w:rsid w:val="003C4E65"/>
    <w:rsid w:val="003C5312"/>
    <w:rsid w:val="003C58FF"/>
    <w:rsid w:val="003C6A6A"/>
    <w:rsid w:val="003C70E5"/>
    <w:rsid w:val="003C7488"/>
    <w:rsid w:val="003D00BA"/>
    <w:rsid w:val="003D0499"/>
    <w:rsid w:val="003D3AA1"/>
    <w:rsid w:val="003D420D"/>
    <w:rsid w:val="003D44B2"/>
    <w:rsid w:val="003D4E40"/>
    <w:rsid w:val="003D51EE"/>
    <w:rsid w:val="003D62A5"/>
    <w:rsid w:val="003D64CF"/>
    <w:rsid w:val="003D7826"/>
    <w:rsid w:val="003E0ADB"/>
    <w:rsid w:val="003E10C4"/>
    <w:rsid w:val="003E2282"/>
    <w:rsid w:val="003E2F37"/>
    <w:rsid w:val="003E2FD4"/>
    <w:rsid w:val="003E4E6F"/>
    <w:rsid w:val="003E7A2B"/>
    <w:rsid w:val="003F07B2"/>
    <w:rsid w:val="003F0C61"/>
    <w:rsid w:val="003F0EB0"/>
    <w:rsid w:val="003F1574"/>
    <w:rsid w:val="003F1730"/>
    <w:rsid w:val="003F6499"/>
    <w:rsid w:val="003F6522"/>
    <w:rsid w:val="003F65E2"/>
    <w:rsid w:val="003F6A71"/>
    <w:rsid w:val="003F7690"/>
    <w:rsid w:val="00400086"/>
    <w:rsid w:val="00401D8C"/>
    <w:rsid w:val="004025E9"/>
    <w:rsid w:val="00402950"/>
    <w:rsid w:val="00404503"/>
    <w:rsid w:val="0040564E"/>
    <w:rsid w:val="00405BBC"/>
    <w:rsid w:val="0041504B"/>
    <w:rsid w:val="00417654"/>
    <w:rsid w:val="0042104D"/>
    <w:rsid w:val="0042252F"/>
    <w:rsid w:val="00423243"/>
    <w:rsid w:val="0042676C"/>
    <w:rsid w:val="004304B9"/>
    <w:rsid w:val="00430AB5"/>
    <w:rsid w:val="00430ABC"/>
    <w:rsid w:val="00431C25"/>
    <w:rsid w:val="00433825"/>
    <w:rsid w:val="004351A4"/>
    <w:rsid w:val="00436191"/>
    <w:rsid w:val="00436B12"/>
    <w:rsid w:val="00436C05"/>
    <w:rsid w:val="00437201"/>
    <w:rsid w:val="004401B9"/>
    <w:rsid w:val="00440E38"/>
    <w:rsid w:val="004419DC"/>
    <w:rsid w:val="00442380"/>
    <w:rsid w:val="0044507A"/>
    <w:rsid w:val="00446791"/>
    <w:rsid w:val="0044747A"/>
    <w:rsid w:val="0045094E"/>
    <w:rsid w:val="0045434D"/>
    <w:rsid w:val="00454E2C"/>
    <w:rsid w:val="00454F02"/>
    <w:rsid w:val="004550C1"/>
    <w:rsid w:val="00460956"/>
    <w:rsid w:val="00460AE6"/>
    <w:rsid w:val="00461BE9"/>
    <w:rsid w:val="00463336"/>
    <w:rsid w:val="00464CDD"/>
    <w:rsid w:val="00466136"/>
    <w:rsid w:val="004668E2"/>
    <w:rsid w:val="00470057"/>
    <w:rsid w:val="004756AD"/>
    <w:rsid w:val="00477B81"/>
    <w:rsid w:val="00480B1D"/>
    <w:rsid w:val="00481065"/>
    <w:rsid w:val="00482276"/>
    <w:rsid w:val="00482C9B"/>
    <w:rsid w:val="00483E80"/>
    <w:rsid w:val="00485073"/>
    <w:rsid w:val="004851EA"/>
    <w:rsid w:val="0048636A"/>
    <w:rsid w:val="00486CAC"/>
    <w:rsid w:val="00490C80"/>
    <w:rsid w:val="00492A5F"/>
    <w:rsid w:val="0049309B"/>
    <w:rsid w:val="00493CED"/>
    <w:rsid w:val="004952E9"/>
    <w:rsid w:val="00497AB1"/>
    <w:rsid w:val="004A34AE"/>
    <w:rsid w:val="004A407D"/>
    <w:rsid w:val="004A791B"/>
    <w:rsid w:val="004B250E"/>
    <w:rsid w:val="004B2B61"/>
    <w:rsid w:val="004B43DA"/>
    <w:rsid w:val="004B4413"/>
    <w:rsid w:val="004B678B"/>
    <w:rsid w:val="004B71DA"/>
    <w:rsid w:val="004B7D67"/>
    <w:rsid w:val="004C15E3"/>
    <w:rsid w:val="004C16A7"/>
    <w:rsid w:val="004C4BEC"/>
    <w:rsid w:val="004C5372"/>
    <w:rsid w:val="004C63DB"/>
    <w:rsid w:val="004C6E64"/>
    <w:rsid w:val="004C760B"/>
    <w:rsid w:val="004D19DE"/>
    <w:rsid w:val="004D1EB1"/>
    <w:rsid w:val="004D2054"/>
    <w:rsid w:val="004D530C"/>
    <w:rsid w:val="004D658B"/>
    <w:rsid w:val="004E362B"/>
    <w:rsid w:val="004E3D24"/>
    <w:rsid w:val="004E4405"/>
    <w:rsid w:val="004E6319"/>
    <w:rsid w:val="004E6E2B"/>
    <w:rsid w:val="004E75F7"/>
    <w:rsid w:val="004E7D43"/>
    <w:rsid w:val="004F0635"/>
    <w:rsid w:val="004F1F3B"/>
    <w:rsid w:val="004F330D"/>
    <w:rsid w:val="004F3700"/>
    <w:rsid w:val="004F3C8C"/>
    <w:rsid w:val="004F3DEE"/>
    <w:rsid w:val="004F438D"/>
    <w:rsid w:val="004F4EC8"/>
    <w:rsid w:val="00501484"/>
    <w:rsid w:val="00505ADA"/>
    <w:rsid w:val="0051061F"/>
    <w:rsid w:val="00511A68"/>
    <w:rsid w:val="005124F8"/>
    <w:rsid w:val="00514021"/>
    <w:rsid w:val="00515305"/>
    <w:rsid w:val="00515AFD"/>
    <w:rsid w:val="00515B59"/>
    <w:rsid w:val="005168CE"/>
    <w:rsid w:val="00520552"/>
    <w:rsid w:val="00523637"/>
    <w:rsid w:val="005243AB"/>
    <w:rsid w:val="005255D7"/>
    <w:rsid w:val="00525A00"/>
    <w:rsid w:val="00526115"/>
    <w:rsid w:val="00526DE2"/>
    <w:rsid w:val="005271E4"/>
    <w:rsid w:val="005300BB"/>
    <w:rsid w:val="00530E10"/>
    <w:rsid w:val="00532135"/>
    <w:rsid w:val="00532BC9"/>
    <w:rsid w:val="00534006"/>
    <w:rsid w:val="005373C1"/>
    <w:rsid w:val="00537C44"/>
    <w:rsid w:val="00540B35"/>
    <w:rsid w:val="00541EFA"/>
    <w:rsid w:val="0054214E"/>
    <w:rsid w:val="005423E1"/>
    <w:rsid w:val="00545223"/>
    <w:rsid w:val="00546474"/>
    <w:rsid w:val="00550347"/>
    <w:rsid w:val="005549EF"/>
    <w:rsid w:val="00555567"/>
    <w:rsid w:val="0055584E"/>
    <w:rsid w:val="005563F1"/>
    <w:rsid w:val="005577A0"/>
    <w:rsid w:val="0055796D"/>
    <w:rsid w:val="0056365A"/>
    <w:rsid w:val="005636D0"/>
    <w:rsid w:val="005647B5"/>
    <w:rsid w:val="005667EF"/>
    <w:rsid w:val="005677AF"/>
    <w:rsid w:val="00570A9A"/>
    <w:rsid w:val="00570C47"/>
    <w:rsid w:val="005724CB"/>
    <w:rsid w:val="00572972"/>
    <w:rsid w:val="00573953"/>
    <w:rsid w:val="0057516E"/>
    <w:rsid w:val="005755AD"/>
    <w:rsid w:val="005768B9"/>
    <w:rsid w:val="00576CEF"/>
    <w:rsid w:val="00580CDE"/>
    <w:rsid w:val="005816D1"/>
    <w:rsid w:val="005817B8"/>
    <w:rsid w:val="00581E83"/>
    <w:rsid w:val="00582457"/>
    <w:rsid w:val="00583253"/>
    <w:rsid w:val="00583CE4"/>
    <w:rsid w:val="00586EE3"/>
    <w:rsid w:val="005870B9"/>
    <w:rsid w:val="00587206"/>
    <w:rsid w:val="00587C57"/>
    <w:rsid w:val="00593A94"/>
    <w:rsid w:val="00594611"/>
    <w:rsid w:val="0059533B"/>
    <w:rsid w:val="005A151B"/>
    <w:rsid w:val="005A18A6"/>
    <w:rsid w:val="005A391C"/>
    <w:rsid w:val="005B061C"/>
    <w:rsid w:val="005B0AAD"/>
    <w:rsid w:val="005B3273"/>
    <w:rsid w:val="005B3786"/>
    <w:rsid w:val="005B3A38"/>
    <w:rsid w:val="005B4C0E"/>
    <w:rsid w:val="005B4F15"/>
    <w:rsid w:val="005B58AD"/>
    <w:rsid w:val="005B5C52"/>
    <w:rsid w:val="005B7527"/>
    <w:rsid w:val="005C1145"/>
    <w:rsid w:val="005C1C1A"/>
    <w:rsid w:val="005C2A36"/>
    <w:rsid w:val="005C430E"/>
    <w:rsid w:val="005C4E9C"/>
    <w:rsid w:val="005C778F"/>
    <w:rsid w:val="005C79E2"/>
    <w:rsid w:val="005D1035"/>
    <w:rsid w:val="005D18D9"/>
    <w:rsid w:val="005D24F3"/>
    <w:rsid w:val="005D31C2"/>
    <w:rsid w:val="005D539D"/>
    <w:rsid w:val="005D772D"/>
    <w:rsid w:val="005E036E"/>
    <w:rsid w:val="005E2307"/>
    <w:rsid w:val="005E3161"/>
    <w:rsid w:val="005E44CD"/>
    <w:rsid w:val="005E6DF5"/>
    <w:rsid w:val="005E6FF8"/>
    <w:rsid w:val="005F2018"/>
    <w:rsid w:val="005F20E2"/>
    <w:rsid w:val="005F2B77"/>
    <w:rsid w:val="005F30B4"/>
    <w:rsid w:val="005F37F0"/>
    <w:rsid w:val="005F79B9"/>
    <w:rsid w:val="005F7A6D"/>
    <w:rsid w:val="006023C3"/>
    <w:rsid w:val="00602B9A"/>
    <w:rsid w:val="00603A2D"/>
    <w:rsid w:val="00603B87"/>
    <w:rsid w:val="0060546B"/>
    <w:rsid w:val="00607121"/>
    <w:rsid w:val="006107E6"/>
    <w:rsid w:val="006120F4"/>
    <w:rsid w:val="006124E1"/>
    <w:rsid w:val="00612A61"/>
    <w:rsid w:val="00615171"/>
    <w:rsid w:val="006162CA"/>
    <w:rsid w:val="00616972"/>
    <w:rsid w:val="00616A14"/>
    <w:rsid w:val="00617A78"/>
    <w:rsid w:val="00622B24"/>
    <w:rsid w:val="00623446"/>
    <w:rsid w:val="006308F7"/>
    <w:rsid w:val="00633152"/>
    <w:rsid w:val="00633764"/>
    <w:rsid w:val="00633B42"/>
    <w:rsid w:val="00635724"/>
    <w:rsid w:val="00636E69"/>
    <w:rsid w:val="00637750"/>
    <w:rsid w:val="00641324"/>
    <w:rsid w:val="00641A7D"/>
    <w:rsid w:val="0064381B"/>
    <w:rsid w:val="006440FC"/>
    <w:rsid w:val="006452B6"/>
    <w:rsid w:val="006455BA"/>
    <w:rsid w:val="006458FC"/>
    <w:rsid w:val="0064591C"/>
    <w:rsid w:val="00646F8A"/>
    <w:rsid w:val="00651BF0"/>
    <w:rsid w:val="0065258B"/>
    <w:rsid w:val="00653109"/>
    <w:rsid w:val="0065377C"/>
    <w:rsid w:val="00655E21"/>
    <w:rsid w:val="00656E39"/>
    <w:rsid w:val="006574E2"/>
    <w:rsid w:val="00657CAB"/>
    <w:rsid w:val="0066198E"/>
    <w:rsid w:val="00662406"/>
    <w:rsid w:val="00662F98"/>
    <w:rsid w:val="0066375A"/>
    <w:rsid w:val="00663B61"/>
    <w:rsid w:val="00663EE8"/>
    <w:rsid w:val="006647A9"/>
    <w:rsid w:val="0066586A"/>
    <w:rsid w:val="00666A9A"/>
    <w:rsid w:val="00667BCF"/>
    <w:rsid w:val="006714B9"/>
    <w:rsid w:val="00671993"/>
    <w:rsid w:val="006725CA"/>
    <w:rsid w:val="0067311C"/>
    <w:rsid w:val="00673F50"/>
    <w:rsid w:val="00674EEF"/>
    <w:rsid w:val="00674F24"/>
    <w:rsid w:val="006750A2"/>
    <w:rsid w:val="006752E0"/>
    <w:rsid w:val="00677588"/>
    <w:rsid w:val="00677AD3"/>
    <w:rsid w:val="006812E5"/>
    <w:rsid w:val="00683EA8"/>
    <w:rsid w:val="00683F5D"/>
    <w:rsid w:val="00690EA0"/>
    <w:rsid w:val="00691633"/>
    <w:rsid w:val="00692C6F"/>
    <w:rsid w:val="00693838"/>
    <w:rsid w:val="00693E66"/>
    <w:rsid w:val="00694C15"/>
    <w:rsid w:val="00696FF8"/>
    <w:rsid w:val="00697736"/>
    <w:rsid w:val="00697935"/>
    <w:rsid w:val="006A07D4"/>
    <w:rsid w:val="006A0DE4"/>
    <w:rsid w:val="006A2BA9"/>
    <w:rsid w:val="006A2D7E"/>
    <w:rsid w:val="006A348D"/>
    <w:rsid w:val="006A373D"/>
    <w:rsid w:val="006A3BA5"/>
    <w:rsid w:val="006A48C2"/>
    <w:rsid w:val="006A503A"/>
    <w:rsid w:val="006A651F"/>
    <w:rsid w:val="006A7152"/>
    <w:rsid w:val="006B0BBD"/>
    <w:rsid w:val="006B1F92"/>
    <w:rsid w:val="006B2D77"/>
    <w:rsid w:val="006B35AE"/>
    <w:rsid w:val="006B4C2B"/>
    <w:rsid w:val="006B55DA"/>
    <w:rsid w:val="006B62FB"/>
    <w:rsid w:val="006C0773"/>
    <w:rsid w:val="006C201D"/>
    <w:rsid w:val="006C2939"/>
    <w:rsid w:val="006C2FA2"/>
    <w:rsid w:val="006C419F"/>
    <w:rsid w:val="006C429E"/>
    <w:rsid w:val="006D21D1"/>
    <w:rsid w:val="006D371C"/>
    <w:rsid w:val="006D43C2"/>
    <w:rsid w:val="006D4E7C"/>
    <w:rsid w:val="006D4F07"/>
    <w:rsid w:val="006D61DC"/>
    <w:rsid w:val="006D676F"/>
    <w:rsid w:val="006E0E6E"/>
    <w:rsid w:val="006E1578"/>
    <w:rsid w:val="006E2DBC"/>
    <w:rsid w:val="006E333D"/>
    <w:rsid w:val="006E37E0"/>
    <w:rsid w:val="006E57EA"/>
    <w:rsid w:val="006E62A8"/>
    <w:rsid w:val="006E67E7"/>
    <w:rsid w:val="006F039F"/>
    <w:rsid w:val="006F14E6"/>
    <w:rsid w:val="006F35AD"/>
    <w:rsid w:val="006F4D03"/>
    <w:rsid w:val="006F7D9E"/>
    <w:rsid w:val="006F7F85"/>
    <w:rsid w:val="00700575"/>
    <w:rsid w:val="00700E88"/>
    <w:rsid w:val="00701DA4"/>
    <w:rsid w:val="0070259D"/>
    <w:rsid w:val="00702F14"/>
    <w:rsid w:val="00702F50"/>
    <w:rsid w:val="00704C9B"/>
    <w:rsid w:val="0070567B"/>
    <w:rsid w:val="00706F4E"/>
    <w:rsid w:val="00710105"/>
    <w:rsid w:val="007137DF"/>
    <w:rsid w:val="00714195"/>
    <w:rsid w:val="007162C3"/>
    <w:rsid w:val="00721725"/>
    <w:rsid w:val="00726F23"/>
    <w:rsid w:val="007270F2"/>
    <w:rsid w:val="007273BD"/>
    <w:rsid w:val="00730676"/>
    <w:rsid w:val="007311F7"/>
    <w:rsid w:val="00732243"/>
    <w:rsid w:val="007323C9"/>
    <w:rsid w:val="00732533"/>
    <w:rsid w:val="007334CA"/>
    <w:rsid w:val="00737E18"/>
    <w:rsid w:val="00740AF4"/>
    <w:rsid w:val="00740DD0"/>
    <w:rsid w:val="00741455"/>
    <w:rsid w:val="0074200D"/>
    <w:rsid w:val="007422CA"/>
    <w:rsid w:val="007438C7"/>
    <w:rsid w:val="00743AC0"/>
    <w:rsid w:val="007442B4"/>
    <w:rsid w:val="00744D27"/>
    <w:rsid w:val="00745C4C"/>
    <w:rsid w:val="0074698F"/>
    <w:rsid w:val="00747949"/>
    <w:rsid w:val="00750EC5"/>
    <w:rsid w:val="0075271E"/>
    <w:rsid w:val="007538E2"/>
    <w:rsid w:val="007543A1"/>
    <w:rsid w:val="00756737"/>
    <w:rsid w:val="00756CAD"/>
    <w:rsid w:val="00760F11"/>
    <w:rsid w:val="007612B5"/>
    <w:rsid w:val="0076222D"/>
    <w:rsid w:val="00764DD0"/>
    <w:rsid w:val="00765256"/>
    <w:rsid w:val="007664CB"/>
    <w:rsid w:val="007668F4"/>
    <w:rsid w:val="00770F1B"/>
    <w:rsid w:val="00771E0E"/>
    <w:rsid w:val="007729F0"/>
    <w:rsid w:val="00773634"/>
    <w:rsid w:val="007746CD"/>
    <w:rsid w:val="00780278"/>
    <w:rsid w:val="00782520"/>
    <w:rsid w:val="00783F90"/>
    <w:rsid w:val="00784029"/>
    <w:rsid w:val="0078409B"/>
    <w:rsid w:val="00784357"/>
    <w:rsid w:val="007854AB"/>
    <w:rsid w:val="00786BFB"/>
    <w:rsid w:val="0078700F"/>
    <w:rsid w:val="00787EA2"/>
    <w:rsid w:val="00787EDA"/>
    <w:rsid w:val="00787FC7"/>
    <w:rsid w:val="0079257E"/>
    <w:rsid w:val="00792A35"/>
    <w:rsid w:val="00792A57"/>
    <w:rsid w:val="00793733"/>
    <w:rsid w:val="00793A61"/>
    <w:rsid w:val="007948F7"/>
    <w:rsid w:val="00794D3C"/>
    <w:rsid w:val="00796246"/>
    <w:rsid w:val="00796F0D"/>
    <w:rsid w:val="007A13D1"/>
    <w:rsid w:val="007A1C5E"/>
    <w:rsid w:val="007A26DC"/>
    <w:rsid w:val="007A2B3C"/>
    <w:rsid w:val="007A4D2C"/>
    <w:rsid w:val="007A6E45"/>
    <w:rsid w:val="007A7A2C"/>
    <w:rsid w:val="007A7C38"/>
    <w:rsid w:val="007B0110"/>
    <w:rsid w:val="007B01AD"/>
    <w:rsid w:val="007B06FD"/>
    <w:rsid w:val="007B220D"/>
    <w:rsid w:val="007B231E"/>
    <w:rsid w:val="007B497E"/>
    <w:rsid w:val="007B4A70"/>
    <w:rsid w:val="007B6C19"/>
    <w:rsid w:val="007B73D4"/>
    <w:rsid w:val="007B781F"/>
    <w:rsid w:val="007C0951"/>
    <w:rsid w:val="007C0A2B"/>
    <w:rsid w:val="007C0E1E"/>
    <w:rsid w:val="007C4765"/>
    <w:rsid w:val="007C48BE"/>
    <w:rsid w:val="007C4E55"/>
    <w:rsid w:val="007C5A81"/>
    <w:rsid w:val="007C68C5"/>
    <w:rsid w:val="007C694E"/>
    <w:rsid w:val="007C7F90"/>
    <w:rsid w:val="007D0D3F"/>
    <w:rsid w:val="007D1948"/>
    <w:rsid w:val="007D35FB"/>
    <w:rsid w:val="007D3AC2"/>
    <w:rsid w:val="007D3F6E"/>
    <w:rsid w:val="007D4FEF"/>
    <w:rsid w:val="007D7E1F"/>
    <w:rsid w:val="007E0130"/>
    <w:rsid w:val="007E1F5B"/>
    <w:rsid w:val="007E2DAE"/>
    <w:rsid w:val="007E67D5"/>
    <w:rsid w:val="007E768E"/>
    <w:rsid w:val="007F01CA"/>
    <w:rsid w:val="007F12A4"/>
    <w:rsid w:val="007F16A8"/>
    <w:rsid w:val="007F2452"/>
    <w:rsid w:val="007F3ECC"/>
    <w:rsid w:val="007F45B8"/>
    <w:rsid w:val="007F7D10"/>
    <w:rsid w:val="00801C90"/>
    <w:rsid w:val="0080364F"/>
    <w:rsid w:val="0080683C"/>
    <w:rsid w:val="00806BD7"/>
    <w:rsid w:val="00807DD4"/>
    <w:rsid w:val="00810471"/>
    <w:rsid w:val="00812573"/>
    <w:rsid w:val="008139DD"/>
    <w:rsid w:val="008159F3"/>
    <w:rsid w:val="00815B9C"/>
    <w:rsid w:val="00820B5D"/>
    <w:rsid w:val="00822022"/>
    <w:rsid w:val="0082251B"/>
    <w:rsid w:val="00822A77"/>
    <w:rsid w:val="0082531E"/>
    <w:rsid w:val="008266FE"/>
    <w:rsid w:val="00827050"/>
    <w:rsid w:val="00827414"/>
    <w:rsid w:val="00830486"/>
    <w:rsid w:val="0083263E"/>
    <w:rsid w:val="008336E8"/>
    <w:rsid w:val="00835035"/>
    <w:rsid w:val="008402ED"/>
    <w:rsid w:val="008402FF"/>
    <w:rsid w:val="00840F94"/>
    <w:rsid w:val="00841F72"/>
    <w:rsid w:val="00842167"/>
    <w:rsid w:val="008479E7"/>
    <w:rsid w:val="00847A21"/>
    <w:rsid w:val="00851C3D"/>
    <w:rsid w:val="008542B1"/>
    <w:rsid w:val="00854633"/>
    <w:rsid w:val="008548EB"/>
    <w:rsid w:val="00854AAC"/>
    <w:rsid w:val="0085609B"/>
    <w:rsid w:val="00857B3E"/>
    <w:rsid w:val="008607EE"/>
    <w:rsid w:val="00861319"/>
    <w:rsid w:val="0086252B"/>
    <w:rsid w:val="0086282A"/>
    <w:rsid w:val="008628AD"/>
    <w:rsid w:val="00863B4B"/>
    <w:rsid w:val="00863E8A"/>
    <w:rsid w:val="00864058"/>
    <w:rsid w:val="008641E6"/>
    <w:rsid w:val="008724F5"/>
    <w:rsid w:val="00874974"/>
    <w:rsid w:val="00874F96"/>
    <w:rsid w:val="0087670E"/>
    <w:rsid w:val="008777A1"/>
    <w:rsid w:val="0087786E"/>
    <w:rsid w:val="00877C58"/>
    <w:rsid w:val="00877DEB"/>
    <w:rsid w:val="00880762"/>
    <w:rsid w:val="00882817"/>
    <w:rsid w:val="008839F2"/>
    <w:rsid w:val="00883F03"/>
    <w:rsid w:val="00886687"/>
    <w:rsid w:val="0088673A"/>
    <w:rsid w:val="00886DB7"/>
    <w:rsid w:val="00887C64"/>
    <w:rsid w:val="00887E67"/>
    <w:rsid w:val="0089057E"/>
    <w:rsid w:val="008908A1"/>
    <w:rsid w:val="00891EA6"/>
    <w:rsid w:val="008921BB"/>
    <w:rsid w:val="00893821"/>
    <w:rsid w:val="008943B0"/>
    <w:rsid w:val="00894861"/>
    <w:rsid w:val="00896261"/>
    <w:rsid w:val="0089671B"/>
    <w:rsid w:val="008A1151"/>
    <w:rsid w:val="008A652F"/>
    <w:rsid w:val="008A720E"/>
    <w:rsid w:val="008A773C"/>
    <w:rsid w:val="008B062E"/>
    <w:rsid w:val="008B1179"/>
    <w:rsid w:val="008B229D"/>
    <w:rsid w:val="008B2D0E"/>
    <w:rsid w:val="008B2ECB"/>
    <w:rsid w:val="008B3F5B"/>
    <w:rsid w:val="008B4143"/>
    <w:rsid w:val="008B4405"/>
    <w:rsid w:val="008B49BF"/>
    <w:rsid w:val="008B582C"/>
    <w:rsid w:val="008B629B"/>
    <w:rsid w:val="008B7194"/>
    <w:rsid w:val="008C2CCF"/>
    <w:rsid w:val="008C35B7"/>
    <w:rsid w:val="008C3922"/>
    <w:rsid w:val="008C3F62"/>
    <w:rsid w:val="008C4AA8"/>
    <w:rsid w:val="008C6F3B"/>
    <w:rsid w:val="008C7694"/>
    <w:rsid w:val="008D209B"/>
    <w:rsid w:val="008D20D3"/>
    <w:rsid w:val="008D528B"/>
    <w:rsid w:val="008D5515"/>
    <w:rsid w:val="008D77F0"/>
    <w:rsid w:val="008D781C"/>
    <w:rsid w:val="008D7976"/>
    <w:rsid w:val="008D7F31"/>
    <w:rsid w:val="008E05FE"/>
    <w:rsid w:val="008E258D"/>
    <w:rsid w:val="008E4C9D"/>
    <w:rsid w:val="008E5E62"/>
    <w:rsid w:val="008E67ED"/>
    <w:rsid w:val="008E7FB2"/>
    <w:rsid w:val="008F0DB6"/>
    <w:rsid w:val="008F136C"/>
    <w:rsid w:val="008F2324"/>
    <w:rsid w:val="008F2B6C"/>
    <w:rsid w:val="008F304C"/>
    <w:rsid w:val="008F380A"/>
    <w:rsid w:val="008F4614"/>
    <w:rsid w:val="008F4BDC"/>
    <w:rsid w:val="008F5A3E"/>
    <w:rsid w:val="008F5D72"/>
    <w:rsid w:val="008F64FE"/>
    <w:rsid w:val="008F6FFE"/>
    <w:rsid w:val="0090044A"/>
    <w:rsid w:val="00902EF7"/>
    <w:rsid w:val="00904B03"/>
    <w:rsid w:val="00905A57"/>
    <w:rsid w:val="009065E0"/>
    <w:rsid w:val="00906DE1"/>
    <w:rsid w:val="00906EA5"/>
    <w:rsid w:val="00907059"/>
    <w:rsid w:val="00907D6C"/>
    <w:rsid w:val="009108D1"/>
    <w:rsid w:val="00910E1C"/>
    <w:rsid w:val="009117E0"/>
    <w:rsid w:val="009127C2"/>
    <w:rsid w:val="009154C0"/>
    <w:rsid w:val="00915FAC"/>
    <w:rsid w:val="00916475"/>
    <w:rsid w:val="00917768"/>
    <w:rsid w:val="00917C1C"/>
    <w:rsid w:val="00920868"/>
    <w:rsid w:val="00920DB3"/>
    <w:rsid w:val="00921F5E"/>
    <w:rsid w:val="0092344D"/>
    <w:rsid w:val="009252A0"/>
    <w:rsid w:val="00927BB4"/>
    <w:rsid w:val="009316B9"/>
    <w:rsid w:val="00932B18"/>
    <w:rsid w:val="00932CDB"/>
    <w:rsid w:val="0093387C"/>
    <w:rsid w:val="009348CD"/>
    <w:rsid w:val="00934ED1"/>
    <w:rsid w:val="00942B85"/>
    <w:rsid w:val="009434CE"/>
    <w:rsid w:val="009442E4"/>
    <w:rsid w:val="00953656"/>
    <w:rsid w:val="009538DB"/>
    <w:rsid w:val="0095412D"/>
    <w:rsid w:val="00954DF8"/>
    <w:rsid w:val="009556B3"/>
    <w:rsid w:val="00956205"/>
    <w:rsid w:val="00956300"/>
    <w:rsid w:val="00957219"/>
    <w:rsid w:val="00957A7A"/>
    <w:rsid w:val="00957FFB"/>
    <w:rsid w:val="00961FA9"/>
    <w:rsid w:val="00962858"/>
    <w:rsid w:val="00962CEF"/>
    <w:rsid w:val="00963424"/>
    <w:rsid w:val="00966262"/>
    <w:rsid w:val="00966696"/>
    <w:rsid w:val="00967468"/>
    <w:rsid w:val="00967950"/>
    <w:rsid w:val="00967975"/>
    <w:rsid w:val="00971373"/>
    <w:rsid w:val="009729E7"/>
    <w:rsid w:val="00973133"/>
    <w:rsid w:val="00973E13"/>
    <w:rsid w:val="00974DE2"/>
    <w:rsid w:val="00975100"/>
    <w:rsid w:val="00977086"/>
    <w:rsid w:val="009804A9"/>
    <w:rsid w:val="0098077E"/>
    <w:rsid w:val="00981BE9"/>
    <w:rsid w:val="009824DD"/>
    <w:rsid w:val="00982BE4"/>
    <w:rsid w:val="00983689"/>
    <w:rsid w:val="009862CC"/>
    <w:rsid w:val="00986764"/>
    <w:rsid w:val="00987030"/>
    <w:rsid w:val="00987505"/>
    <w:rsid w:val="009913D0"/>
    <w:rsid w:val="009933F8"/>
    <w:rsid w:val="00993AF2"/>
    <w:rsid w:val="00993B9C"/>
    <w:rsid w:val="00993F60"/>
    <w:rsid w:val="009973D9"/>
    <w:rsid w:val="009A06C0"/>
    <w:rsid w:val="009A1237"/>
    <w:rsid w:val="009A22AD"/>
    <w:rsid w:val="009A31CF"/>
    <w:rsid w:val="009A4389"/>
    <w:rsid w:val="009A4655"/>
    <w:rsid w:val="009A4CAC"/>
    <w:rsid w:val="009B0CEA"/>
    <w:rsid w:val="009B1717"/>
    <w:rsid w:val="009B1B12"/>
    <w:rsid w:val="009B266A"/>
    <w:rsid w:val="009B35CA"/>
    <w:rsid w:val="009B48ED"/>
    <w:rsid w:val="009B4C3B"/>
    <w:rsid w:val="009B5F9E"/>
    <w:rsid w:val="009B6DD4"/>
    <w:rsid w:val="009B778C"/>
    <w:rsid w:val="009C0E9A"/>
    <w:rsid w:val="009C553E"/>
    <w:rsid w:val="009C71E4"/>
    <w:rsid w:val="009C7917"/>
    <w:rsid w:val="009D1562"/>
    <w:rsid w:val="009D30BF"/>
    <w:rsid w:val="009D30EC"/>
    <w:rsid w:val="009D353C"/>
    <w:rsid w:val="009D6368"/>
    <w:rsid w:val="009D6E00"/>
    <w:rsid w:val="009D7578"/>
    <w:rsid w:val="009D7D41"/>
    <w:rsid w:val="009E3A8E"/>
    <w:rsid w:val="009E4CB9"/>
    <w:rsid w:val="009E4CFB"/>
    <w:rsid w:val="009E55DB"/>
    <w:rsid w:val="009E6356"/>
    <w:rsid w:val="009F2454"/>
    <w:rsid w:val="009F3565"/>
    <w:rsid w:val="009F3EF5"/>
    <w:rsid w:val="009F42E1"/>
    <w:rsid w:val="009F7703"/>
    <w:rsid w:val="00A00AEE"/>
    <w:rsid w:val="00A00BAD"/>
    <w:rsid w:val="00A00CB2"/>
    <w:rsid w:val="00A02A61"/>
    <w:rsid w:val="00A02BDC"/>
    <w:rsid w:val="00A0478A"/>
    <w:rsid w:val="00A05EA7"/>
    <w:rsid w:val="00A066B0"/>
    <w:rsid w:val="00A11C4D"/>
    <w:rsid w:val="00A13E2A"/>
    <w:rsid w:val="00A1479B"/>
    <w:rsid w:val="00A156AD"/>
    <w:rsid w:val="00A15F42"/>
    <w:rsid w:val="00A16C4D"/>
    <w:rsid w:val="00A1796D"/>
    <w:rsid w:val="00A2059A"/>
    <w:rsid w:val="00A20897"/>
    <w:rsid w:val="00A21968"/>
    <w:rsid w:val="00A233CE"/>
    <w:rsid w:val="00A24222"/>
    <w:rsid w:val="00A24522"/>
    <w:rsid w:val="00A2575C"/>
    <w:rsid w:val="00A272A8"/>
    <w:rsid w:val="00A274AC"/>
    <w:rsid w:val="00A33FDF"/>
    <w:rsid w:val="00A3520B"/>
    <w:rsid w:val="00A36336"/>
    <w:rsid w:val="00A368E6"/>
    <w:rsid w:val="00A42638"/>
    <w:rsid w:val="00A4347A"/>
    <w:rsid w:val="00A44DB1"/>
    <w:rsid w:val="00A4641F"/>
    <w:rsid w:val="00A467DA"/>
    <w:rsid w:val="00A50E4B"/>
    <w:rsid w:val="00A51A75"/>
    <w:rsid w:val="00A52EDC"/>
    <w:rsid w:val="00A5489C"/>
    <w:rsid w:val="00A55BF7"/>
    <w:rsid w:val="00A562FF"/>
    <w:rsid w:val="00A6207E"/>
    <w:rsid w:val="00A623DD"/>
    <w:rsid w:val="00A62C65"/>
    <w:rsid w:val="00A63724"/>
    <w:rsid w:val="00A63A0D"/>
    <w:rsid w:val="00A64D28"/>
    <w:rsid w:val="00A65F58"/>
    <w:rsid w:val="00A664D6"/>
    <w:rsid w:val="00A67DDE"/>
    <w:rsid w:val="00A70E6E"/>
    <w:rsid w:val="00A719FB"/>
    <w:rsid w:val="00A734FA"/>
    <w:rsid w:val="00A73566"/>
    <w:rsid w:val="00A73A20"/>
    <w:rsid w:val="00A74E01"/>
    <w:rsid w:val="00A756E4"/>
    <w:rsid w:val="00A756EF"/>
    <w:rsid w:val="00A75A73"/>
    <w:rsid w:val="00A77AC7"/>
    <w:rsid w:val="00A81478"/>
    <w:rsid w:val="00A81864"/>
    <w:rsid w:val="00A81F14"/>
    <w:rsid w:val="00A8224F"/>
    <w:rsid w:val="00A826A1"/>
    <w:rsid w:val="00A8561F"/>
    <w:rsid w:val="00A87555"/>
    <w:rsid w:val="00A87EB6"/>
    <w:rsid w:val="00A9026E"/>
    <w:rsid w:val="00A9157B"/>
    <w:rsid w:val="00A916C2"/>
    <w:rsid w:val="00A9241B"/>
    <w:rsid w:val="00A92F69"/>
    <w:rsid w:val="00A934EF"/>
    <w:rsid w:val="00A94019"/>
    <w:rsid w:val="00A964DF"/>
    <w:rsid w:val="00A9666B"/>
    <w:rsid w:val="00A967E4"/>
    <w:rsid w:val="00AA04A9"/>
    <w:rsid w:val="00AA0ADC"/>
    <w:rsid w:val="00AA1341"/>
    <w:rsid w:val="00AA14E0"/>
    <w:rsid w:val="00AA2B6A"/>
    <w:rsid w:val="00AA4917"/>
    <w:rsid w:val="00AA5315"/>
    <w:rsid w:val="00AA596F"/>
    <w:rsid w:val="00AA605C"/>
    <w:rsid w:val="00AA71DB"/>
    <w:rsid w:val="00AA71FE"/>
    <w:rsid w:val="00AB0B20"/>
    <w:rsid w:val="00AB0E0A"/>
    <w:rsid w:val="00AB2159"/>
    <w:rsid w:val="00AB2C5B"/>
    <w:rsid w:val="00AB4225"/>
    <w:rsid w:val="00AC035E"/>
    <w:rsid w:val="00AC072D"/>
    <w:rsid w:val="00AC1036"/>
    <w:rsid w:val="00AC1E9E"/>
    <w:rsid w:val="00AC233C"/>
    <w:rsid w:val="00AC292E"/>
    <w:rsid w:val="00AC2ECB"/>
    <w:rsid w:val="00AC3B9A"/>
    <w:rsid w:val="00AC499F"/>
    <w:rsid w:val="00AC589C"/>
    <w:rsid w:val="00AD1453"/>
    <w:rsid w:val="00AD18F9"/>
    <w:rsid w:val="00AD32AD"/>
    <w:rsid w:val="00AD65D1"/>
    <w:rsid w:val="00AE024E"/>
    <w:rsid w:val="00AE0F7E"/>
    <w:rsid w:val="00AE22F2"/>
    <w:rsid w:val="00AE3907"/>
    <w:rsid w:val="00AE3B61"/>
    <w:rsid w:val="00AE5A39"/>
    <w:rsid w:val="00AE6EB3"/>
    <w:rsid w:val="00AE7B75"/>
    <w:rsid w:val="00AE7CD5"/>
    <w:rsid w:val="00AF07B8"/>
    <w:rsid w:val="00AF289B"/>
    <w:rsid w:val="00AF5128"/>
    <w:rsid w:val="00AF583E"/>
    <w:rsid w:val="00AF638F"/>
    <w:rsid w:val="00AF65D4"/>
    <w:rsid w:val="00AF691C"/>
    <w:rsid w:val="00AF7418"/>
    <w:rsid w:val="00AF79E1"/>
    <w:rsid w:val="00B01DDB"/>
    <w:rsid w:val="00B02168"/>
    <w:rsid w:val="00B03F23"/>
    <w:rsid w:val="00B04190"/>
    <w:rsid w:val="00B0481C"/>
    <w:rsid w:val="00B0733E"/>
    <w:rsid w:val="00B07AE6"/>
    <w:rsid w:val="00B149A2"/>
    <w:rsid w:val="00B14C55"/>
    <w:rsid w:val="00B158FC"/>
    <w:rsid w:val="00B16E28"/>
    <w:rsid w:val="00B16E78"/>
    <w:rsid w:val="00B1729A"/>
    <w:rsid w:val="00B1733A"/>
    <w:rsid w:val="00B17EF4"/>
    <w:rsid w:val="00B21F72"/>
    <w:rsid w:val="00B22CEA"/>
    <w:rsid w:val="00B2331A"/>
    <w:rsid w:val="00B256CA"/>
    <w:rsid w:val="00B30B45"/>
    <w:rsid w:val="00B358BF"/>
    <w:rsid w:val="00B359A5"/>
    <w:rsid w:val="00B359D4"/>
    <w:rsid w:val="00B36D18"/>
    <w:rsid w:val="00B3713E"/>
    <w:rsid w:val="00B3718D"/>
    <w:rsid w:val="00B37CCF"/>
    <w:rsid w:val="00B439C8"/>
    <w:rsid w:val="00B447E6"/>
    <w:rsid w:val="00B452CB"/>
    <w:rsid w:val="00B476BE"/>
    <w:rsid w:val="00B52229"/>
    <w:rsid w:val="00B52954"/>
    <w:rsid w:val="00B52BF0"/>
    <w:rsid w:val="00B54112"/>
    <w:rsid w:val="00B554E7"/>
    <w:rsid w:val="00B55C53"/>
    <w:rsid w:val="00B6017F"/>
    <w:rsid w:val="00B61D43"/>
    <w:rsid w:val="00B62DF3"/>
    <w:rsid w:val="00B64EEC"/>
    <w:rsid w:val="00B65607"/>
    <w:rsid w:val="00B66730"/>
    <w:rsid w:val="00B667D9"/>
    <w:rsid w:val="00B67BF9"/>
    <w:rsid w:val="00B67C5C"/>
    <w:rsid w:val="00B70F7D"/>
    <w:rsid w:val="00B71FFC"/>
    <w:rsid w:val="00B733EE"/>
    <w:rsid w:val="00B73BBA"/>
    <w:rsid w:val="00B75930"/>
    <w:rsid w:val="00B76AE6"/>
    <w:rsid w:val="00B778B8"/>
    <w:rsid w:val="00B80C13"/>
    <w:rsid w:val="00B8146B"/>
    <w:rsid w:val="00B81613"/>
    <w:rsid w:val="00B827B6"/>
    <w:rsid w:val="00B83606"/>
    <w:rsid w:val="00B83A5B"/>
    <w:rsid w:val="00B83DB7"/>
    <w:rsid w:val="00B8455F"/>
    <w:rsid w:val="00B85423"/>
    <w:rsid w:val="00B85F68"/>
    <w:rsid w:val="00B87A58"/>
    <w:rsid w:val="00B87A5A"/>
    <w:rsid w:val="00B90281"/>
    <w:rsid w:val="00B90B24"/>
    <w:rsid w:val="00B90B80"/>
    <w:rsid w:val="00B91A5D"/>
    <w:rsid w:val="00B94630"/>
    <w:rsid w:val="00B946BC"/>
    <w:rsid w:val="00B94A17"/>
    <w:rsid w:val="00B95B50"/>
    <w:rsid w:val="00B971A1"/>
    <w:rsid w:val="00BA0E2D"/>
    <w:rsid w:val="00BA214B"/>
    <w:rsid w:val="00BA49F6"/>
    <w:rsid w:val="00BA5505"/>
    <w:rsid w:val="00BA5C0F"/>
    <w:rsid w:val="00BA7BAD"/>
    <w:rsid w:val="00BB01C0"/>
    <w:rsid w:val="00BB0541"/>
    <w:rsid w:val="00BB0A2B"/>
    <w:rsid w:val="00BB1775"/>
    <w:rsid w:val="00BB2069"/>
    <w:rsid w:val="00BB3DCC"/>
    <w:rsid w:val="00BB597A"/>
    <w:rsid w:val="00BB5DBD"/>
    <w:rsid w:val="00BB6DC8"/>
    <w:rsid w:val="00BB7916"/>
    <w:rsid w:val="00BC136D"/>
    <w:rsid w:val="00BC4849"/>
    <w:rsid w:val="00BC6EC2"/>
    <w:rsid w:val="00BD21AB"/>
    <w:rsid w:val="00BD2DA1"/>
    <w:rsid w:val="00BD48D8"/>
    <w:rsid w:val="00BD49A9"/>
    <w:rsid w:val="00BD4DFA"/>
    <w:rsid w:val="00BD5A20"/>
    <w:rsid w:val="00BD6FE3"/>
    <w:rsid w:val="00BE127C"/>
    <w:rsid w:val="00BE1B75"/>
    <w:rsid w:val="00BE23D6"/>
    <w:rsid w:val="00BE3129"/>
    <w:rsid w:val="00BE3EDA"/>
    <w:rsid w:val="00BE49C0"/>
    <w:rsid w:val="00BE5FE5"/>
    <w:rsid w:val="00BE64EB"/>
    <w:rsid w:val="00BE679C"/>
    <w:rsid w:val="00BE7430"/>
    <w:rsid w:val="00BF1A38"/>
    <w:rsid w:val="00BF3B7B"/>
    <w:rsid w:val="00BF3D21"/>
    <w:rsid w:val="00BF591A"/>
    <w:rsid w:val="00BF64D2"/>
    <w:rsid w:val="00BF6CC7"/>
    <w:rsid w:val="00BF70CA"/>
    <w:rsid w:val="00BF7AC2"/>
    <w:rsid w:val="00C03E84"/>
    <w:rsid w:val="00C04129"/>
    <w:rsid w:val="00C0438C"/>
    <w:rsid w:val="00C05761"/>
    <w:rsid w:val="00C072D2"/>
    <w:rsid w:val="00C122EC"/>
    <w:rsid w:val="00C135E6"/>
    <w:rsid w:val="00C14C15"/>
    <w:rsid w:val="00C153DB"/>
    <w:rsid w:val="00C17452"/>
    <w:rsid w:val="00C17FC5"/>
    <w:rsid w:val="00C20A4F"/>
    <w:rsid w:val="00C214F7"/>
    <w:rsid w:val="00C22254"/>
    <w:rsid w:val="00C230F8"/>
    <w:rsid w:val="00C234D7"/>
    <w:rsid w:val="00C251DD"/>
    <w:rsid w:val="00C279D6"/>
    <w:rsid w:val="00C27CEB"/>
    <w:rsid w:val="00C330FB"/>
    <w:rsid w:val="00C36613"/>
    <w:rsid w:val="00C369D3"/>
    <w:rsid w:val="00C36AC8"/>
    <w:rsid w:val="00C373B5"/>
    <w:rsid w:val="00C37C52"/>
    <w:rsid w:val="00C4045F"/>
    <w:rsid w:val="00C4293B"/>
    <w:rsid w:val="00C42FA7"/>
    <w:rsid w:val="00C47822"/>
    <w:rsid w:val="00C504AF"/>
    <w:rsid w:val="00C52422"/>
    <w:rsid w:val="00C5246F"/>
    <w:rsid w:val="00C53504"/>
    <w:rsid w:val="00C53510"/>
    <w:rsid w:val="00C53C79"/>
    <w:rsid w:val="00C55481"/>
    <w:rsid w:val="00C558E0"/>
    <w:rsid w:val="00C574F8"/>
    <w:rsid w:val="00C576E2"/>
    <w:rsid w:val="00C57BD5"/>
    <w:rsid w:val="00C632CF"/>
    <w:rsid w:val="00C63C9D"/>
    <w:rsid w:val="00C64334"/>
    <w:rsid w:val="00C64F53"/>
    <w:rsid w:val="00C67C72"/>
    <w:rsid w:val="00C7334F"/>
    <w:rsid w:val="00C736A7"/>
    <w:rsid w:val="00C73AF4"/>
    <w:rsid w:val="00C747A4"/>
    <w:rsid w:val="00C76F43"/>
    <w:rsid w:val="00C775FF"/>
    <w:rsid w:val="00C8013C"/>
    <w:rsid w:val="00C8185C"/>
    <w:rsid w:val="00C81CF0"/>
    <w:rsid w:val="00C83481"/>
    <w:rsid w:val="00C841E9"/>
    <w:rsid w:val="00C866B8"/>
    <w:rsid w:val="00C927FB"/>
    <w:rsid w:val="00C93121"/>
    <w:rsid w:val="00C940F4"/>
    <w:rsid w:val="00C94F22"/>
    <w:rsid w:val="00C97B01"/>
    <w:rsid w:val="00C97D5D"/>
    <w:rsid w:val="00CA1034"/>
    <w:rsid w:val="00CA17DE"/>
    <w:rsid w:val="00CA27C9"/>
    <w:rsid w:val="00CA27F7"/>
    <w:rsid w:val="00CA3939"/>
    <w:rsid w:val="00CA3DF0"/>
    <w:rsid w:val="00CA44F5"/>
    <w:rsid w:val="00CA4524"/>
    <w:rsid w:val="00CA4EFE"/>
    <w:rsid w:val="00CA57DC"/>
    <w:rsid w:val="00CA7FF2"/>
    <w:rsid w:val="00CB086C"/>
    <w:rsid w:val="00CB2487"/>
    <w:rsid w:val="00CB6026"/>
    <w:rsid w:val="00CB698F"/>
    <w:rsid w:val="00CB6DE8"/>
    <w:rsid w:val="00CB6F7A"/>
    <w:rsid w:val="00CB7ECD"/>
    <w:rsid w:val="00CC1233"/>
    <w:rsid w:val="00CC2636"/>
    <w:rsid w:val="00CC2D34"/>
    <w:rsid w:val="00CC356A"/>
    <w:rsid w:val="00CC3F5F"/>
    <w:rsid w:val="00CC476A"/>
    <w:rsid w:val="00CC511F"/>
    <w:rsid w:val="00CC6054"/>
    <w:rsid w:val="00CC6EFB"/>
    <w:rsid w:val="00CC72CC"/>
    <w:rsid w:val="00CD111C"/>
    <w:rsid w:val="00CD1A4D"/>
    <w:rsid w:val="00CD28A5"/>
    <w:rsid w:val="00CD3303"/>
    <w:rsid w:val="00CD53F7"/>
    <w:rsid w:val="00CD5686"/>
    <w:rsid w:val="00CD659C"/>
    <w:rsid w:val="00CE02C3"/>
    <w:rsid w:val="00CE0FE9"/>
    <w:rsid w:val="00CE1329"/>
    <w:rsid w:val="00CE24F9"/>
    <w:rsid w:val="00CE3192"/>
    <w:rsid w:val="00CE4125"/>
    <w:rsid w:val="00CE56AD"/>
    <w:rsid w:val="00CE7712"/>
    <w:rsid w:val="00CF08ED"/>
    <w:rsid w:val="00CF333C"/>
    <w:rsid w:val="00CF3EBE"/>
    <w:rsid w:val="00CF4E34"/>
    <w:rsid w:val="00CF5C0E"/>
    <w:rsid w:val="00CF6789"/>
    <w:rsid w:val="00CF72E8"/>
    <w:rsid w:val="00CF7412"/>
    <w:rsid w:val="00D00370"/>
    <w:rsid w:val="00D022F3"/>
    <w:rsid w:val="00D03E76"/>
    <w:rsid w:val="00D049D4"/>
    <w:rsid w:val="00D04D60"/>
    <w:rsid w:val="00D1089D"/>
    <w:rsid w:val="00D11300"/>
    <w:rsid w:val="00D11A04"/>
    <w:rsid w:val="00D1259D"/>
    <w:rsid w:val="00D12616"/>
    <w:rsid w:val="00D12F5F"/>
    <w:rsid w:val="00D13C66"/>
    <w:rsid w:val="00D13DA0"/>
    <w:rsid w:val="00D15475"/>
    <w:rsid w:val="00D166EE"/>
    <w:rsid w:val="00D16D52"/>
    <w:rsid w:val="00D16FC9"/>
    <w:rsid w:val="00D202B5"/>
    <w:rsid w:val="00D20775"/>
    <w:rsid w:val="00D21A7B"/>
    <w:rsid w:val="00D236FB"/>
    <w:rsid w:val="00D2668D"/>
    <w:rsid w:val="00D267FA"/>
    <w:rsid w:val="00D2722B"/>
    <w:rsid w:val="00D30049"/>
    <w:rsid w:val="00D304A4"/>
    <w:rsid w:val="00D3151B"/>
    <w:rsid w:val="00D33B11"/>
    <w:rsid w:val="00D34F1E"/>
    <w:rsid w:val="00D37CF0"/>
    <w:rsid w:val="00D416EE"/>
    <w:rsid w:val="00D4431C"/>
    <w:rsid w:val="00D45753"/>
    <w:rsid w:val="00D45782"/>
    <w:rsid w:val="00D45F20"/>
    <w:rsid w:val="00D46B37"/>
    <w:rsid w:val="00D5236D"/>
    <w:rsid w:val="00D53345"/>
    <w:rsid w:val="00D54C1F"/>
    <w:rsid w:val="00D55020"/>
    <w:rsid w:val="00D574CB"/>
    <w:rsid w:val="00D57CDD"/>
    <w:rsid w:val="00D604DC"/>
    <w:rsid w:val="00D60F35"/>
    <w:rsid w:val="00D618CC"/>
    <w:rsid w:val="00D6449C"/>
    <w:rsid w:val="00D64BFB"/>
    <w:rsid w:val="00D6607B"/>
    <w:rsid w:val="00D66824"/>
    <w:rsid w:val="00D67271"/>
    <w:rsid w:val="00D706BB"/>
    <w:rsid w:val="00D73F6D"/>
    <w:rsid w:val="00D74C40"/>
    <w:rsid w:val="00D80CCF"/>
    <w:rsid w:val="00D8119E"/>
    <w:rsid w:val="00D81BF7"/>
    <w:rsid w:val="00D823D4"/>
    <w:rsid w:val="00D82B36"/>
    <w:rsid w:val="00D82B76"/>
    <w:rsid w:val="00D83278"/>
    <w:rsid w:val="00D85612"/>
    <w:rsid w:val="00D85646"/>
    <w:rsid w:val="00D86273"/>
    <w:rsid w:val="00D8629B"/>
    <w:rsid w:val="00D91408"/>
    <w:rsid w:val="00D93076"/>
    <w:rsid w:val="00D93943"/>
    <w:rsid w:val="00D979B3"/>
    <w:rsid w:val="00DA093E"/>
    <w:rsid w:val="00DA1C1D"/>
    <w:rsid w:val="00DA222E"/>
    <w:rsid w:val="00DA39EF"/>
    <w:rsid w:val="00DA464A"/>
    <w:rsid w:val="00DA4C6C"/>
    <w:rsid w:val="00DA6AB0"/>
    <w:rsid w:val="00DA7B5B"/>
    <w:rsid w:val="00DB255C"/>
    <w:rsid w:val="00DB2927"/>
    <w:rsid w:val="00DB3FB4"/>
    <w:rsid w:val="00DB6F3A"/>
    <w:rsid w:val="00DB7104"/>
    <w:rsid w:val="00DC0868"/>
    <w:rsid w:val="00DC08DE"/>
    <w:rsid w:val="00DC0D06"/>
    <w:rsid w:val="00DC3FB0"/>
    <w:rsid w:val="00DC6907"/>
    <w:rsid w:val="00DC7648"/>
    <w:rsid w:val="00DC77FC"/>
    <w:rsid w:val="00DD1247"/>
    <w:rsid w:val="00DD1438"/>
    <w:rsid w:val="00DD35A5"/>
    <w:rsid w:val="00DD3C1F"/>
    <w:rsid w:val="00DD58D8"/>
    <w:rsid w:val="00DE053E"/>
    <w:rsid w:val="00DE176F"/>
    <w:rsid w:val="00DE41EF"/>
    <w:rsid w:val="00DE456F"/>
    <w:rsid w:val="00DE4B44"/>
    <w:rsid w:val="00DE4BBE"/>
    <w:rsid w:val="00DE52EB"/>
    <w:rsid w:val="00DE5DC2"/>
    <w:rsid w:val="00DE654F"/>
    <w:rsid w:val="00DE721E"/>
    <w:rsid w:val="00DF3D35"/>
    <w:rsid w:val="00DF5C61"/>
    <w:rsid w:val="00DF5E8A"/>
    <w:rsid w:val="00DF7026"/>
    <w:rsid w:val="00DF7A29"/>
    <w:rsid w:val="00DF7FF3"/>
    <w:rsid w:val="00E0184B"/>
    <w:rsid w:val="00E02081"/>
    <w:rsid w:val="00E04A77"/>
    <w:rsid w:val="00E060B3"/>
    <w:rsid w:val="00E07021"/>
    <w:rsid w:val="00E0742F"/>
    <w:rsid w:val="00E11E61"/>
    <w:rsid w:val="00E1250D"/>
    <w:rsid w:val="00E128DA"/>
    <w:rsid w:val="00E13850"/>
    <w:rsid w:val="00E138BD"/>
    <w:rsid w:val="00E138D9"/>
    <w:rsid w:val="00E13C07"/>
    <w:rsid w:val="00E13E37"/>
    <w:rsid w:val="00E14B93"/>
    <w:rsid w:val="00E16D6B"/>
    <w:rsid w:val="00E175AB"/>
    <w:rsid w:val="00E200E5"/>
    <w:rsid w:val="00E20677"/>
    <w:rsid w:val="00E20F1E"/>
    <w:rsid w:val="00E216DD"/>
    <w:rsid w:val="00E2509E"/>
    <w:rsid w:val="00E267C8"/>
    <w:rsid w:val="00E27A73"/>
    <w:rsid w:val="00E32688"/>
    <w:rsid w:val="00E35A26"/>
    <w:rsid w:val="00E37C6E"/>
    <w:rsid w:val="00E37E83"/>
    <w:rsid w:val="00E40DF1"/>
    <w:rsid w:val="00E41D9A"/>
    <w:rsid w:val="00E43926"/>
    <w:rsid w:val="00E446FD"/>
    <w:rsid w:val="00E4508C"/>
    <w:rsid w:val="00E454F9"/>
    <w:rsid w:val="00E46222"/>
    <w:rsid w:val="00E46C26"/>
    <w:rsid w:val="00E509C2"/>
    <w:rsid w:val="00E50D15"/>
    <w:rsid w:val="00E51891"/>
    <w:rsid w:val="00E51CDB"/>
    <w:rsid w:val="00E51FA2"/>
    <w:rsid w:val="00E52B39"/>
    <w:rsid w:val="00E54532"/>
    <w:rsid w:val="00E55FCF"/>
    <w:rsid w:val="00E57FEF"/>
    <w:rsid w:val="00E60A59"/>
    <w:rsid w:val="00E61776"/>
    <w:rsid w:val="00E62E09"/>
    <w:rsid w:val="00E630DF"/>
    <w:rsid w:val="00E6375F"/>
    <w:rsid w:val="00E63B07"/>
    <w:rsid w:val="00E6460A"/>
    <w:rsid w:val="00E64A51"/>
    <w:rsid w:val="00E660A5"/>
    <w:rsid w:val="00E67844"/>
    <w:rsid w:val="00E67D24"/>
    <w:rsid w:val="00E70310"/>
    <w:rsid w:val="00E705E9"/>
    <w:rsid w:val="00E70D15"/>
    <w:rsid w:val="00E712C4"/>
    <w:rsid w:val="00E72CFE"/>
    <w:rsid w:val="00E73A4D"/>
    <w:rsid w:val="00E77C04"/>
    <w:rsid w:val="00E81894"/>
    <w:rsid w:val="00E81BE2"/>
    <w:rsid w:val="00E81F01"/>
    <w:rsid w:val="00E849EE"/>
    <w:rsid w:val="00E87096"/>
    <w:rsid w:val="00E9004F"/>
    <w:rsid w:val="00E90456"/>
    <w:rsid w:val="00E9056F"/>
    <w:rsid w:val="00E92B73"/>
    <w:rsid w:val="00E945B4"/>
    <w:rsid w:val="00E95BAA"/>
    <w:rsid w:val="00E96E9A"/>
    <w:rsid w:val="00E97AA8"/>
    <w:rsid w:val="00EA0639"/>
    <w:rsid w:val="00EA0A1D"/>
    <w:rsid w:val="00EA2A5F"/>
    <w:rsid w:val="00EA337F"/>
    <w:rsid w:val="00EA3B24"/>
    <w:rsid w:val="00EA3FA0"/>
    <w:rsid w:val="00EA4992"/>
    <w:rsid w:val="00EA620B"/>
    <w:rsid w:val="00EA6769"/>
    <w:rsid w:val="00EA6CC5"/>
    <w:rsid w:val="00EA7581"/>
    <w:rsid w:val="00EA7F47"/>
    <w:rsid w:val="00EB2475"/>
    <w:rsid w:val="00EB3156"/>
    <w:rsid w:val="00EB3219"/>
    <w:rsid w:val="00EB512B"/>
    <w:rsid w:val="00EC0022"/>
    <w:rsid w:val="00EC0049"/>
    <w:rsid w:val="00EC08CE"/>
    <w:rsid w:val="00EC0AA0"/>
    <w:rsid w:val="00EC2339"/>
    <w:rsid w:val="00EC4FE8"/>
    <w:rsid w:val="00EC5800"/>
    <w:rsid w:val="00EC6583"/>
    <w:rsid w:val="00EC79FE"/>
    <w:rsid w:val="00EC7FEC"/>
    <w:rsid w:val="00ED081A"/>
    <w:rsid w:val="00ED18BF"/>
    <w:rsid w:val="00ED1B7C"/>
    <w:rsid w:val="00ED238C"/>
    <w:rsid w:val="00ED2767"/>
    <w:rsid w:val="00ED2C3E"/>
    <w:rsid w:val="00ED43DC"/>
    <w:rsid w:val="00ED5090"/>
    <w:rsid w:val="00ED64ED"/>
    <w:rsid w:val="00ED78C8"/>
    <w:rsid w:val="00EE1E39"/>
    <w:rsid w:val="00EE23BF"/>
    <w:rsid w:val="00EE3617"/>
    <w:rsid w:val="00EE3877"/>
    <w:rsid w:val="00EE3934"/>
    <w:rsid w:val="00EE3ECE"/>
    <w:rsid w:val="00EE44F0"/>
    <w:rsid w:val="00EE6C3B"/>
    <w:rsid w:val="00EE7AA6"/>
    <w:rsid w:val="00EF0313"/>
    <w:rsid w:val="00EF0B7D"/>
    <w:rsid w:val="00EF28FB"/>
    <w:rsid w:val="00EF3068"/>
    <w:rsid w:val="00EF72E7"/>
    <w:rsid w:val="00F00380"/>
    <w:rsid w:val="00F0162F"/>
    <w:rsid w:val="00F01655"/>
    <w:rsid w:val="00F01C1A"/>
    <w:rsid w:val="00F0261C"/>
    <w:rsid w:val="00F044EB"/>
    <w:rsid w:val="00F04A8D"/>
    <w:rsid w:val="00F053C5"/>
    <w:rsid w:val="00F0675F"/>
    <w:rsid w:val="00F07CA0"/>
    <w:rsid w:val="00F12A2F"/>
    <w:rsid w:val="00F14DCD"/>
    <w:rsid w:val="00F16BC7"/>
    <w:rsid w:val="00F17B2E"/>
    <w:rsid w:val="00F2254A"/>
    <w:rsid w:val="00F24B26"/>
    <w:rsid w:val="00F25DA9"/>
    <w:rsid w:val="00F26386"/>
    <w:rsid w:val="00F267DB"/>
    <w:rsid w:val="00F33909"/>
    <w:rsid w:val="00F33AF6"/>
    <w:rsid w:val="00F3565B"/>
    <w:rsid w:val="00F36A3A"/>
    <w:rsid w:val="00F40080"/>
    <w:rsid w:val="00F443C0"/>
    <w:rsid w:val="00F443DC"/>
    <w:rsid w:val="00F463DA"/>
    <w:rsid w:val="00F510CC"/>
    <w:rsid w:val="00F51249"/>
    <w:rsid w:val="00F517FA"/>
    <w:rsid w:val="00F51ECE"/>
    <w:rsid w:val="00F52310"/>
    <w:rsid w:val="00F537A5"/>
    <w:rsid w:val="00F5455C"/>
    <w:rsid w:val="00F561D9"/>
    <w:rsid w:val="00F57E31"/>
    <w:rsid w:val="00F60C7C"/>
    <w:rsid w:val="00F61115"/>
    <w:rsid w:val="00F6229A"/>
    <w:rsid w:val="00F628F9"/>
    <w:rsid w:val="00F67E53"/>
    <w:rsid w:val="00F713C8"/>
    <w:rsid w:val="00F71EDF"/>
    <w:rsid w:val="00F740F2"/>
    <w:rsid w:val="00F75379"/>
    <w:rsid w:val="00F767D6"/>
    <w:rsid w:val="00F8111B"/>
    <w:rsid w:val="00F81407"/>
    <w:rsid w:val="00F82840"/>
    <w:rsid w:val="00F8529B"/>
    <w:rsid w:val="00F85CFE"/>
    <w:rsid w:val="00F86B8C"/>
    <w:rsid w:val="00F86E6D"/>
    <w:rsid w:val="00F9036F"/>
    <w:rsid w:val="00F912D5"/>
    <w:rsid w:val="00F917CB"/>
    <w:rsid w:val="00F92086"/>
    <w:rsid w:val="00F92B2A"/>
    <w:rsid w:val="00F9415D"/>
    <w:rsid w:val="00F95E46"/>
    <w:rsid w:val="00F97072"/>
    <w:rsid w:val="00F975C6"/>
    <w:rsid w:val="00F97760"/>
    <w:rsid w:val="00FA1AEA"/>
    <w:rsid w:val="00FA20A3"/>
    <w:rsid w:val="00FA649D"/>
    <w:rsid w:val="00FA6F19"/>
    <w:rsid w:val="00FA7738"/>
    <w:rsid w:val="00FB0051"/>
    <w:rsid w:val="00FB4EA2"/>
    <w:rsid w:val="00FB580F"/>
    <w:rsid w:val="00FB7183"/>
    <w:rsid w:val="00FC20B7"/>
    <w:rsid w:val="00FC34E2"/>
    <w:rsid w:val="00FC46F4"/>
    <w:rsid w:val="00FC4B6C"/>
    <w:rsid w:val="00FC4B70"/>
    <w:rsid w:val="00FC56D3"/>
    <w:rsid w:val="00FC637A"/>
    <w:rsid w:val="00FC7DA6"/>
    <w:rsid w:val="00FD00F6"/>
    <w:rsid w:val="00FD2400"/>
    <w:rsid w:val="00FD370E"/>
    <w:rsid w:val="00FD4832"/>
    <w:rsid w:val="00FD51DD"/>
    <w:rsid w:val="00FE1C5D"/>
    <w:rsid w:val="00FE1F27"/>
    <w:rsid w:val="00FE2270"/>
    <w:rsid w:val="00FE28F4"/>
    <w:rsid w:val="00FE4263"/>
    <w:rsid w:val="00FE4BD6"/>
    <w:rsid w:val="00FE636A"/>
    <w:rsid w:val="00FE6A3D"/>
    <w:rsid w:val="00FE6B8C"/>
    <w:rsid w:val="00FE762B"/>
    <w:rsid w:val="00FF02CC"/>
    <w:rsid w:val="00FF214D"/>
    <w:rsid w:val="00FF2806"/>
    <w:rsid w:val="00FF4958"/>
    <w:rsid w:val="00FF552D"/>
    <w:rsid w:val="00FF6C1B"/>
    <w:rsid w:val="00FF6EFA"/>
    <w:rsid w:val="00FF7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B1ACD3"/>
  <w15:docId w15:val="{41265A9A-7CAE-4EF0-B9C8-83950E45E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iPriority="0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20552"/>
    <w:pPr>
      <w:jc w:val="both"/>
    </w:pPr>
    <w:rPr>
      <w:rFonts w:ascii="Arial" w:hAnsi="Arial"/>
    </w:rPr>
  </w:style>
  <w:style w:type="paragraph" w:styleId="Nadpis1">
    <w:name w:val="heading 1"/>
    <w:aliases w:val="Nadpis 1_AF,Heading 1 Char"/>
    <w:basedOn w:val="Normln"/>
    <w:next w:val="Normln"/>
    <w:link w:val="Nadpis1Char"/>
    <w:qFormat/>
    <w:rsid w:val="005B061C"/>
    <w:pPr>
      <w:keepNext/>
      <w:widowControl w:val="0"/>
      <w:numPr>
        <w:numId w:val="1"/>
      </w:numPr>
      <w:spacing w:before="240" w:after="240" w:line="240" w:lineRule="auto"/>
      <w:outlineLvl w:val="0"/>
    </w:pPr>
    <w:rPr>
      <w:rFonts w:eastAsia="Times New Roman" w:cs="Arial"/>
      <w:b/>
      <w:bCs/>
      <w:caps/>
      <w:kern w:val="28"/>
      <w:sz w:val="28"/>
      <w:szCs w:val="32"/>
      <w:lang w:eastAsia="cs-CZ"/>
    </w:rPr>
  </w:style>
  <w:style w:type="paragraph" w:styleId="Nadpis2">
    <w:name w:val="heading 2"/>
    <w:aliases w:val="Nadpis 2_AF,Heading 2 Char"/>
    <w:basedOn w:val="Normln"/>
    <w:next w:val="Normln"/>
    <w:link w:val="Nadpis2Char"/>
    <w:qFormat/>
    <w:rsid w:val="0066586A"/>
    <w:pPr>
      <w:keepNext/>
      <w:numPr>
        <w:ilvl w:val="1"/>
        <w:numId w:val="1"/>
      </w:numPr>
      <w:spacing w:after="240" w:line="240" w:lineRule="auto"/>
      <w:outlineLvl w:val="1"/>
    </w:pPr>
    <w:rPr>
      <w:rFonts w:eastAsia="Times New Roman" w:cs="Times New Roman"/>
      <w:b/>
      <w:bCs/>
      <w:sz w:val="28"/>
      <w:szCs w:val="24"/>
      <w:lang w:eastAsia="cs-CZ"/>
    </w:rPr>
  </w:style>
  <w:style w:type="paragraph" w:styleId="Nadpis3">
    <w:name w:val="heading 3"/>
    <w:aliases w:val="Nadpis 3_AF,Heading 3 Char"/>
    <w:basedOn w:val="Normln"/>
    <w:next w:val="Normln"/>
    <w:link w:val="Nadpis3Char"/>
    <w:unhideWhenUsed/>
    <w:qFormat/>
    <w:rsid w:val="00320657"/>
    <w:pPr>
      <w:keepNext/>
      <w:keepLines/>
      <w:numPr>
        <w:ilvl w:val="2"/>
        <w:numId w:val="1"/>
      </w:numPr>
      <w:spacing w:before="40" w:after="0"/>
      <w:outlineLvl w:val="2"/>
    </w:pPr>
    <w:rPr>
      <w:rFonts w:eastAsiaTheme="majorEastAsia" w:cstheme="majorBidi"/>
      <w:b/>
      <w:sz w:val="24"/>
      <w:szCs w:val="24"/>
    </w:rPr>
  </w:style>
  <w:style w:type="paragraph" w:styleId="Nadpis4">
    <w:name w:val="heading 4"/>
    <w:aliases w:val="Nadpis 4_AF,1-1"/>
    <w:basedOn w:val="Normln"/>
    <w:next w:val="Normln"/>
    <w:link w:val="Nadpis4Char"/>
    <w:autoRedefine/>
    <w:unhideWhenUsed/>
    <w:qFormat/>
    <w:rsid w:val="00130C48"/>
    <w:pPr>
      <w:keepNext/>
      <w:keepLines/>
      <w:numPr>
        <w:ilvl w:val="3"/>
        <w:numId w:val="1"/>
      </w:numPr>
      <w:tabs>
        <w:tab w:val="num" w:pos="1080"/>
      </w:tabs>
      <w:spacing w:before="240" w:after="120"/>
      <w:ind w:left="851"/>
      <w:outlineLvl w:val="3"/>
    </w:pPr>
    <w:rPr>
      <w:rFonts w:eastAsia="Calibri" w:cstheme="majorBidi"/>
      <w:b/>
      <w:iCs/>
    </w:rPr>
  </w:style>
  <w:style w:type="paragraph" w:styleId="Nadpis5">
    <w:name w:val="heading 5"/>
    <w:basedOn w:val="Normln"/>
    <w:next w:val="Normln"/>
    <w:link w:val="Nadpis5Char"/>
    <w:unhideWhenUsed/>
    <w:qFormat/>
    <w:rsid w:val="006023C3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qFormat/>
    <w:rsid w:val="002E5C2F"/>
    <w:pPr>
      <w:keepNext/>
      <w:numPr>
        <w:numId w:val="8"/>
      </w:numPr>
      <w:spacing w:after="0" w:line="240" w:lineRule="auto"/>
      <w:jc w:val="center"/>
      <w:outlineLvl w:val="5"/>
    </w:pPr>
    <w:rPr>
      <w:rFonts w:eastAsia="Times New Roman" w:cs="Times New Roman"/>
      <w:b/>
      <w:sz w:val="24"/>
      <w:szCs w:val="20"/>
      <w:lang w:eastAsia="cs-CZ"/>
    </w:rPr>
  </w:style>
  <w:style w:type="paragraph" w:styleId="Nadpis7">
    <w:name w:val="heading 7"/>
    <w:basedOn w:val="Normln"/>
    <w:next w:val="Normln"/>
    <w:link w:val="Nadpis7Char"/>
    <w:semiHidden/>
    <w:unhideWhenUsed/>
    <w:qFormat/>
    <w:rsid w:val="004C760B"/>
    <w:pPr>
      <w:keepNext/>
      <w:keepLines/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Nadpis 1_AF Char,Heading 1 Char Char"/>
    <w:basedOn w:val="Standardnpsmoodstavce"/>
    <w:link w:val="Nadpis1"/>
    <w:rsid w:val="005B061C"/>
    <w:rPr>
      <w:rFonts w:ascii="Arial" w:eastAsia="Times New Roman" w:hAnsi="Arial" w:cs="Arial"/>
      <w:b/>
      <w:bCs/>
      <w:caps/>
      <w:kern w:val="28"/>
      <w:sz w:val="28"/>
      <w:szCs w:val="32"/>
      <w:lang w:eastAsia="cs-CZ"/>
    </w:rPr>
  </w:style>
  <w:style w:type="character" w:customStyle="1" w:styleId="Nadpis2Char">
    <w:name w:val="Nadpis 2 Char"/>
    <w:aliases w:val="Nadpis 2_AF Char,Heading 2 Char Char"/>
    <w:basedOn w:val="Standardnpsmoodstavce"/>
    <w:link w:val="Nadpis2"/>
    <w:rsid w:val="0066586A"/>
    <w:rPr>
      <w:rFonts w:ascii="Arial" w:eastAsia="Times New Roman" w:hAnsi="Arial" w:cs="Times New Roman"/>
      <w:b/>
      <w:bCs/>
      <w:sz w:val="28"/>
      <w:szCs w:val="24"/>
      <w:lang w:eastAsia="cs-CZ"/>
    </w:rPr>
  </w:style>
  <w:style w:type="character" w:customStyle="1" w:styleId="Nadpis3Char">
    <w:name w:val="Nadpis 3 Char"/>
    <w:aliases w:val="Nadpis 3_AF Char,Heading 3 Char Char"/>
    <w:basedOn w:val="Standardnpsmoodstavce"/>
    <w:link w:val="Nadpis3"/>
    <w:rsid w:val="00320657"/>
    <w:rPr>
      <w:rFonts w:ascii="Arial" w:eastAsiaTheme="majorEastAsia" w:hAnsi="Arial" w:cstheme="majorBidi"/>
      <w:b/>
      <w:sz w:val="24"/>
      <w:szCs w:val="24"/>
    </w:rPr>
  </w:style>
  <w:style w:type="character" w:customStyle="1" w:styleId="Nadpis4Char">
    <w:name w:val="Nadpis 4 Char"/>
    <w:aliases w:val="Nadpis 4_AF Char,1-1 Char"/>
    <w:basedOn w:val="Standardnpsmoodstavce"/>
    <w:link w:val="Nadpis4"/>
    <w:rsid w:val="00130C48"/>
    <w:rPr>
      <w:rFonts w:ascii="Arial" w:eastAsia="Calibri" w:hAnsi="Arial" w:cstheme="majorBidi"/>
      <w:b/>
      <w:iCs/>
    </w:rPr>
  </w:style>
  <w:style w:type="character" w:customStyle="1" w:styleId="Nadpis5Char">
    <w:name w:val="Nadpis 5 Char"/>
    <w:basedOn w:val="Standardnpsmoodstavce"/>
    <w:link w:val="Nadpis5"/>
    <w:rsid w:val="006023C3"/>
    <w:rPr>
      <w:rFonts w:asciiTheme="majorHAnsi" w:eastAsiaTheme="majorEastAsia" w:hAnsiTheme="majorHAnsi" w:cstheme="majorBidi"/>
      <w:color w:val="2E74B5" w:themeColor="accent1" w:themeShade="BF"/>
    </w:rPr>
  </w:style>
  <w:style w:type="paragraph" w:styleId="Odstavecseseznamem">
    <w:name w:val="List Paragraph"/>
    <w:basedOn w:val="Normln"/>
    <w:link w:val="OdstavecseseznamemChar"/>
    <w:uiPriority w:val="34"/>
    <w:qFormat/>
    <w:rsid w:val="00E64A51"/>
    <w:pPr>
      <w:ind w:left="720"/>
      <w:contextualSpacing/>
    </w:pPr>
  </w:style>
  <w:style w:type="character" w:customStyle="1" w:styleId="OdstavecseseznamemChar">
    <w:name w:val="Odstavec se seznamem Char"/>
    <w:basedOn w:val="Standardnpsmoodstavce"/>
    <w:link w:val="Odstavecseseznamem"/>
    <w:uiPriority w:val="34"/>
    <w:locked/>
    <w:rsid w:val="00BB1775"/>
  </w:style>
  <w:style w:type="character" w:styleId="Odkaznakoment">
    <w:name w:val="annotation reference"/>
    <w:basedOn w:val="Standardnpsmoodstavce"/>
    <w:semiHidden/>
    <w:rsid w:val="008B229D"/>
    <w:rPr>
      <w:sz w:val="16"/>
      <w:szCs w:val="16"/>
    </w:rPr>
  </w:style>
  <w:style w:type="paragraph" w:styleId="Textkomente">
    <w:name w:val="annotation text"/>
    <w:basedOn w:val="Normln"/>
    <w:link w:val="TextkomenteChar"/>
    <w:semiHidden/>
    <w:rsid w:val="008B22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TextkomenteChar">
    <w:name w:val="Text komentáře Char"/>
    <w:basedOn w:val="Standardnpsmoodstavce"/>
    <w:link w:val="Textkomente"/>
    <w:semiHidden/>
    <w:rsid w:val="008B229D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unhideWhenUsed/>
    <w:rsid w:val="007E01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rsid w:val="007E0130"/>
    <w:rPr>
      <w:rFonts w:ascii="Segoe UI" w:hAnsi="Segoe UI" w:cs="Segoe UI"/>
      <w:sz w:val="18"/>
      <w:szCs w:val="18"/>
    </w:rPr>
  </w:style>
  <w:style w:type="table" w:styleId="Mkatabulky">
    <w:name w:val="Table Grid"/>
    <w:basedOn w:val="Normlntabulka"/>
    <w:uiPriority w:val="39"/>
    <w:rsid w:val="00BF3B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uiPriority w:val="99"/>
    <w:unhideWhenUsed/>
    <w:rsid w:val="001A7B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A7B90"/>
  </w:style>
  <w:style w:type="paragraph" w:styleId="Zpat">
    <w:name w:val="footer"/>
    <w:basedOn w:val="Normln"/>
    <w:link w:val="ZpatChar"/>
    <w:unhideWhenUsed/>
    <w:rsid w:val="001A7B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A7B90"/>
  </w:style>
  <w:style w:type="paragraph" w:customStyle="1" w:styleId="Default">
    <w:name w:val="Default"/>
    <w:rsid w:val="005255D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607EE"/>
    <w:pPr>
      <w:keepLines/>
      <w:widowControl/>
      <w:numPr>
        <w:numId w:val="0"/>
      </w:numPr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E74B5" w:themeColor="accent1" w:themeShade="BF"/>
      <w:kern w:val="0"/>
      <w:sz w:val="32"/>
    </w:rPr>
  </w:style>
  <w:style w:type="paragraph" w:styleId="Obsah1">
    <w:name w:val="toc 1"/>
    <w:basedOn w:val="Normln"/>
    <w:next w:val="Normln"/>
    <w:autoRedefine/>
    <w:uiPriority w:val="39"/>
    <w:unhideWhenUsed/>
    <w:rsid w:val="008607EE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0E4F66"/>
    <w:pPr>
      <w:tabs>
        <w:tab w:val="left" w:pos="880"/>
        <w:tab w:val="right" w:leader="dot" w:pos="9062"/>
      </w:tabs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8607EE"/>
    <w:pPr>
      <w:spacing w:after="100"/>
      <w:ind w:left="440"/>
    </w:pPr>
  </w:style>
  <w:style w:type="character" w:styleId="Hypertextovodkaz">
    <w:name w:val="Hyperlink"/>
    <w:basedOn w:val="Standardnpsmoodstavce"/>
    <w:uiPriority w:val="99"/>
    <w:unhideWhenUsed/>
    <w:rsid w:val="008607EE"/>
    <w:rPr>
      <w:color w:val="0563C1" w:themeColor="hyperlink"/>
      <w:u w:val="single"/>
    </w:rPr>
  </w:style>
  <w:style w:type="paragraph" w:styleId="Titulek">
    <w:name w:val="caption"/>
    <w:basedOn w:val="Normln"/>
    <w:next w:val="Normln"/>
    <w:uiPriority w:val="35"/>
    <w:unhideWhenUsed/>
    <w:qFormat/>
    <w:rsid w:val="000E3B9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Siln">
    <w:name w:val="Strong"/>
    <w:basedOn w:val="Standardnpsmoodstavce"/>
    <w:uiPriority w:val="22"/>
    <w:qFormat/>
    <w:rsid w:val="000E3B9D"/>
    <w:rPr>
      <w:b/>
      <w:bCs/>
    </w:rPr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C072D2"/>
    <w:pPr>
      <w:spacing w:after="160"/>
    </w:pPr>
    <w:rPr>
      <w:rFonts w:ascii="Arial" w:eastAsiaTheme="minorHAnsi" w:hAnsi="Arial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semiHidden/>
    <w:rsid w:val="00C072D2"/>
    <w:rPr>
      <w:rFonts w:ascii="Arial" w:eastAsia="Times New Roman" w:hAnsi="Arial" w:cs="Times New Roman"/>
      <w:b/>
      <w:bCs/>
      <w:sz w:val="20"/>
      <w:szCs w:val="20"/>
      <w:lang w:eastAsia="cs-CZ"/>
    </w:rPr>
  </w:style>
  <w:style w:type="paragraph" w:styleId="Revize">
    <w:name w:val="Revision"/>
    <w:hidden/>
    <w:uiPriority w:val="99"/>
    <w:semiHidden/>
    <w:rsid w:val="00FB4EA2"/>
    <w:pPr>
      <w:spacing w:after="0" w:line="240" w:lineRule="auto"/>
    </w:pPr>
    <w:rPr>
      <w:rFonts w:ascii="Arial" w:hAnsi="Arial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BA5C0F"/>
    <w:pPr>
      <w:spacing w:after="0" w:line="240" w:lineRule="auto"/>
    </w:pPr>
    <w:rPr>
      <w:sz w:val="20"/>
      <w:szCs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BA5C0F"/>
    <w:rPr>
      <w:rFonts w:ascii="Arial" w:hAnsi="Arial"/>
      <w:sz w:val="20"/>
      <w:szCs w:val="20"/>
    </w:rPr>
  </w:style>
  <w:style w:type="character" w:styleId="Odkaznavysvtlivky">
    <w:name w:val="endnote reference"/>
    <w:basedOn w:val="Standardnpsmoodstavce"/>
    <w:uiPriority w:val="99"/>
    <w:semiHidden/>
    <w:unhideWhenUsed/>
    <w:rsid w:val="00BA5C0F"/>
    <w:rPr>
      <w:vertAlign w:val="superscript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BA5C0F"/>
    <w:pPr>
      <w:spacing w:after="0" w:line="240" w:lineRule="auto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BA5C0F"/>
    <w:rPr>
      <w:rFonts w:ascii="Arial" w:hAnsi="Arial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BA5C0F"/>
    <w:rPr>
      <w:vertAlign w:val="superscript"/>
    </w:rPr>
  </w:style>
  <w:style w:type="paragraph" w:styleId="Bezmezer">
    <w:name w:val="No Spacing"/>
    <w:uiPriority w:val="1"/>
    <w:qFormat/>
    <w:rsid w:val="00EC0AA0"/>
    <w:pPr>
      <w:spacing w:after="0" w:line="240" w:lineRule="auto"/>
    </w:pPr>
  </w:style>
  <w:style w:type="character" w:customStyle="1" w:styleId="Zkladntext2">
    <w:name w:val="Základní text (2)_"/>
    <w:basedOn w:val="Standardnpsmoodstavce"/>
    <w:link w:val="Zkladntext20"/>
    <w:rsid w:val="006308F7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Zkladntext20">
    <w:name w:val="Základní text (2)"/>
    <w:basedOn w:val="Normln"/>
    <w:link w:val="Zkladntext2"/>
    <w:rsid w:val="006308F7"/>
    <w:pPr>
      <w:widowControl w:val="0"/>
      <w:shd w:val="clear" w:color="auto" w:fill="FFFFFF"/>
      <w:spacing w:after="100" w:line="240" w:lineRule="auto"/>
      <w:ind w:left="560" w:hanging="400"/>
    </w:pPr>
    <w:rPr>
      <w:rFonts w:eastAsia="Arial" w:cs="Arial"/>
      <w:sz w:val="20"/>
      <w:szCs w:val="20"/>
    </w:rPr>
  </w:style>
  <w:style w:type="paragraph" w:styleId="Normlnweb">
    <w:name w:val="Normal (Web)"/>
    <w:basedOn w:val="Normln"/>
    <w:uiPriority w:val="99"/>
    <w:unhideWhenUsed/>
    <w:rsid w:val="00CB6F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Bntext">
    <w:name w:val="Běžný text"/>
    <w:basedOn w:val="Normln"/>
    <w:link w:val="BntextChar"/>
    <w:qFormat/>
    <w:rsid w:val="0054214E"/>
    <w:pPr>
      <w:widowControl w:val="0"/>
      <w:spacing w:before="60" w:after="60" w:line="240" w:lineRule="auto"/>
    </w:pPr>
    <w:rPr>
      <w:rFonts w:eastAsia="Times New Roman" w:cs="Times New Roman"/>
      <w:szCs w:val="24"/>
      <w:lang w:eastAsia="cs-CZ"/>
    </w:rPr>
  </w:style>
  <w:style w:type="character" w:customStyle="1" w:styleId="BntextChar">
    <w:name w:val="Běžný text Char"/>
    <w:link w:val="Bntext"/>
    <w:rsid w:val="0054214E"/>
    <w:rPr>
      <w:rFonts w:ascii="Arial" w:eastAsia="Times New Roman" w:hAnsi="Arial" w:cs="Times New Roman"/>
      <w:szCs w:val="24"/>
      <w:lang w:eastAsia="cs-CZ"/>
    </w:rPr>
  </w:style>
  <w:style w:type="paragraph" w:customStyle="1" w:styleId="l4">
    <w:name w:val="l4"/>
    <w:basedOn w:val="Normln"/>
    <w:rsid w:val="005B37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l5">
    <w:name w:val="l5"/>
    <w:basedOn w:val="Normln"/>
    <w:rsid w:val="005B37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PromnnHTML">
    <w:name w:val="HTML Variable"/>
    <w:basedOn w:val="Standardnpsmoodstavce"/>
    <w:uiPriority w:val="99"/>
    <w:semiHidden/>
    <w:unhideWhenUsed/>
    <w:rsid w:val="005B3786"/>
    <w:rPr>
      <w:i/>
      <w:iCs/>
    </w:rPr>
  </w:style>
  <w:style w:type="paragraph" w:styleId="Seznamsodrkami">
    <w:name w:val="List Bullet"/>
    <w:basedOn w:val="Normln"/>
    <w:autoRedefine/>
    <w:qFormat/>
    <w:rsid w:val="001102EE"/>
    <w:pPr>
      <w:widowControl w:val="0"/>
      <w:spacing w:after="0" w:line="240" w:lineRule="auto"/>
    </w:pPr>
    <w:rPr>
      <w:rFonts w:eastAsia="Times New Roman" w:cs="Arial"/>
      <w:b/>
      <w:sz w:val="28"/>
      <w:szCs w:val="28"/>
      <w:lang w:eastAsia="cs-CZ"/>
    </w:rPr>
  </w:style>
  <w:style w:type="paragraph" w:styleId="Seznamsodrkami2">
    <w:name w:val="List Bullet 2"/>
    <w:basedOn w:val="Normln"/>
    <w:autoRedefine/>
    <w:rsid w:val="006023C3"/>
    <w:pPr>
      <w:widowControl w:val="0"/>
      <w:numPr>
        <w:numId w:val="2"/>
      </w:numPr>
      <w:tabs>
        <w:tab w:val="clear" w:pos="643"/>
        <w:tab w:val="left" w:pos="851"/>
      </w:tabs>
      <w:spacing w:before="120" w:after="120" w:line="240" w:lineRule="auto"/>
      <w:ind w:left="851" w:hanging="851"/>
    </w:pPr>
    <w:rPr>
      <w:rFonts w:eastAsia="Times New Roman" w:cs="Times New Roman"/>
      <w:sz w:val="20"/>
      <w:szCs w:val="24"/>
      <w:lang w:eastAsia="cs-CZ"/>
    </w:rPr>
  </w:style>
  <w:style w:type="character" w:customStyle="1" w:styleId="Nadpis7Char">
    <w:name w:val="Nadpis 7 Char"/>
    <w:basedOn w:val="Standardnpsmoodstavce"/>
    <w:link w:val="Nadpis7"/>
    <w:semiHidden/>
    <w:rsid w:val="004C760B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4"/>
      <w:lang w:eastAsia="cs-CZ"/>
    </w:rPr>
  </w:style>
  <w:style w:type="paragraph" w:customStyle="1" w:styleId="Bntextodsazen">
    <w:name w:val="Běžný text odsazený"/>
    <w:basedOn w:val="Normln"/>
    <w:rsid w:val="004C760B"/>
    <w:pPr>
      <w:widowControl w:val="0"/>
      <w:spacing w:before="60" w:after="60" w:line="240" w:lineRule="auto"/>
      <w:ind w:left="851"/>
    </w:pPr>
    <w:rPr>
      <w:rFonts w:eastAsia="Times New Roman" w:cs="Times New Roman"/>
      <w:sz w:val="20"/>
      <w:szCs w:val="24"/>
      <w:lang w:eastAsia="cs-CZ"/>
    </w:rPr>
  </w:style>
  <w:style w:type="paragraph" w:styleId="slovanseznam">
    <w:name w:val="List Number"/>
    <w:basedOn w:val="Normln"/>
    <w:rsid w:val="004C760B"/>
    <w:pPr>
      <w:widowControl w:val="0"/>
      <w:tabs>
        <w:tab w:val="left" w:pos="357"/>
      </w:tabs>
      <w:spacing w:before="120" w:after="120" w:line="240" w:lineRule="auto"/>
      <w:ind w:left="357" w:hanging="357"/>
    </w:pPr>
    <w:rPr>
      <w:rFonts w:eastAsia="Times New Roman" w:cs="Times New Roman"/>
      <w:sz w:val="20"/>
      <w:szCs w:val="24"/>
      <w:lang w:eastAsia="cs-CZ"/>
    </w:rPr>
  </w:style>
  <w:style w:type="paragraph" w:styleId="slovanseznam2">
    <w:name w:val="List Number 2"/>
    <w:basedOn w:val="Normln"/>
    <w:rsid w:val="004C760B"/>
    <w:pPr>
      <w:widowControl w:val="0"/>
      <w:tabs>
        <w:tab w:val="left" w:pos="851"/>
      </w:tabs>
      <w:spacing w:before="120" w:after="120" w:line="240" w:lineRule="auto"/>
      <w:ind w:left="851" w:hanging="851"/>
    </w:pPr>
    <w:rPr>
      <w:rFonts w:eastAsia="Times New Roman" w:cs="Times New Roman"/>
      <w:sz w:val="20"/>
      <w:szCs w:val="24"/>
      <w:lang w:eastAsia="cs-CZ"/>
    </w:rPr>
  </w:style>
  <w:style w:type="paragraph" w:styleId="slovanseznam3">
    <w:name w:val="List Number 3"/>
    <w:basedOn w:val="Normln"/>
    <w:rsid w:val="004C760B"/>
    <w:pPr>
      <w:widowControl w:val="0"/>
      <w:tabs>
        <w:tab w:val="left" w:pos="851"/>
      </w:tabs>
      <w:spacing w:before="120" w:after="120" w:line="240" w:lineRule="auto"/>
      <w:ind w:left="851" w:hanging="284"/>
    </w:pPr>
    <w:rPr>
      <w:rFonts w:eastAsia="Times New Roman" w:cs="Times New Roman"/>
      <w:sz w:val="20"/>
      <w:szCs w:val="24"/>
      <w:lang w:eastAsia="cs-CZ"/>
    </w:rPr>
  </w:style>
  <w:style w:type="paragraph" w:customStyle="1" w:styleId="NadpisA0">
    <w:name w:val="Nadpis A"/>
    <w:basedOn w:val="Normln"/>
    <w:next w:val="Bntext"/>
    <w:rsid w:val="004C760B"/>
    <w:pPr>
      <w:keepNext/>
      <w:widowControl w:val="0"/>
      <w:spacing w:before="240" w:after="60" w:line="240" w:lineRule="auto"/>
    </w:pPr>
    <w:rPr>
      <w:rFonts w:eastAsia="Times New Roman" w:cs="Times New Roman"/>
      <w:b/>
      <w:caps/>
      <w:kern w:val="28"/>
      <w:sz w:val="28"/>
      <w:szCs w:val="24"/>
      <w:lang w:eastAsia="cs-CZ"/>
    </w:rPr>
  </w:style>
  <w:style w:type="paragraph" w:customStyle="1" w:styleId="NadpisB">
    <w:name w:val="Nadpis B"/>
    <w:basedOn w:val="Normln"/>
    <w:next w:val="Bntext"/>
    <w:rsid w:val="004C760B"/>
    <w:pPr>
      <w:keepNext/>
      <w:widowControl w:val="0"/>
      <w:spacing w:before="240" w:after="60" w:line="240" w:lineRule="auto"/>
    </w:pPr>
    <w:rPr>
      <w:rFonts w:eastAsia="Times New Roman" w:cs="Times New Roman"/>
      <w:b/>
      <w:kern w:val="28"/>
      <w:sz w:val="28"/>
      <w:szCs w:val="24"/>
      <w:lang w:eastAsia="cs-CZ"/>
    </w:rPr>
  </w:style>
  <w:style w:type="paragraph" w:customStyle="1" w:styleId="NadpisC">
    <w:name w:val="Nadpis C"/>
    <w:basedOn w:val="Normln"/>
    <w:next w:val="Bntext"/>
    <w:rsid w:val="004C760B"/>
    <w:pPr>
      <w:keepNext/>
      <w:widowControl w:val="0"/>
      <w:spacing w:before="240" w:after="60" w:line="240" w:lineRule="auto"/>
    </w:pPr>
    <w:rPr>
      <w:rFonts w:eastAsia="Times New Roman" w:cs="Times New Roman"/>
      <w:b/>
      <w:kern w:val="24"/>
      <w:sz w:val="24"/>
      <w:szCs w:val="24"/>
      <w:lang w:eastAsia="cs-CZ"/>
    </w:rPr>
  </w:style>
  <w:style w:type="paragraph" w:customStyle="1" w:styleId="NadpisD">
    <w:name w:val="Nadpis D"/>
    <w:basedOn w:val="Normln"/>
    <w:next w:val="Bntext"/>
    <w:rsid w:val="004C760B"/>
    <w:pPr>
      <w:keepNext/>
      <w:widowControl w:val="0"/>
      <w:spacing w:before="240" w:after="60" w:line="240" w:lineRule="auto"/>
    </w:pPr>
    <w:rPr>
      <w:rFonts w:eastAsia="Times New Roman" w:cs="Times New Roman"/>
      <w:b/>
      <w:kern w:val="22"/>
      <w:szCs w:val="24"/>
      <w:lang w:eastAsia="cs-CZ"/>
    </w:rPr>
  </w:style>
  <w:style w:type="paragraph" w:customStyle="1" w:styleId="Nzevobrzku">
    <w:name w:val="Název obrázku"/>
    <w:basedOn w:val="Normln"/>
    <w:rsid w:val="004C760B"/>
    <w:pPr>
      <w:spacing w:before="120" w:after="120" w:line="240" w:lineRule="auto"/>
    </w:pPr>
    <w:rPr>
      <w:rFonts w:eastAsia="Times New Roman" w:cs="Times New Roman"/>
      <w:i/>
      <w:sz w:val="20"/>
      <w:szCs w:val="24"/>
      <w:lang w:eastAsia="cs-CZ"/>
    </w:rPr>
  </w:style>
  <w:style w:type="paragraph" w:customStyle="1" w:styleId="Nzevtabulky">
    <w:name w:val="Název tabulky"/>
    <w:basedOn w:val="Normln"/>
    <w:rsid w:val="004C760B"/>
    <w:pPr>
      <w:spacing w:before="120" w:after="120" w:line="240" w:lineRule="auto"/>
    </w:pPr>
    <w:rPr>
      <w:rFonts w:eastAsia="Times New Roman" w:cs="Times New Roman"/>
      <w:i/>
      <w:sz w:val="20"/>
      <w:szCs w:val="24"/>
      <w:lang w:eastAsia="cs-CZ"/>
    </w:rPr>
  </w:style>
  <w:style w:type="paragraph" w:styleId="Obsah4">
    <w:name w:val="toc 4"/>
    <w:basedOn w:val="Normln"/>
    <w:next w:val="Bntext"/>
    <w:autoRedefine/>
    <w:uiPriority w:val="39"/>
    <w:rsid w:val="004C760B"/>
    <w:pPr>
      <w:widowControl w:val="0"/>
      <w:tabs>
        <w:tab w:val="left" w:pos="1760"/>
        <w:tab w:val="right" w:leader="dot" w:pos="9060"/>
      </w:tabs>
      <w:spacing w:before="60" w:after="60" w:line="240" w:lineRule="auto"/>
      <w:ind w:left="601"/>
    </w:pPr>
    <w:rPr>
      <w:rFonts w:eastAsia="Times New Roman" w:cs="Times New Roman"/>
      <w:sz w:val="20"/>
      <w:szCs w:val="24"/>
      <w:lang w:eastAsia="cs-CZ"/>
    </w:rPr>
  </w:style>
  <w:style w:type="paragraph" w:styleId="Seznamsodrkami3">
    <w:name w:val="List Bullet 3"/>
    <w:basedOn w:val="Normln"/>
    <w:autoRedefine/>
    <w:rsid w:val="004C760B"/>
    <w:pPr>
      <w:widowControl w:val="0"/>
      <w:numPr>
        <w:numId w:val="3"/>
      </w:numPr>
      <w:tabs>
        <w:tab w:val="left" w:pos="851"/>
      </w:tabs>
      <w:spacing w:before="120" w:after="120" w:line="240" w:lineRule="auto"/>
      <w:ind w:left="851" w:hanging="284"/>
    </w:pPr>
    <w:rPr>
      <w:rFonts w:eastAsia="Times New Roman" w:cs="Times New Roman"/>
      <w:sz w:val="20"/>
      <w:szCs w:val="24"/>
      <w:lang w:eastAsia="cs-CZ"/>
    </w:rPr>
  </w:style>
  <w:style w:type="paragraph" w:customStyle="1" w:styleId="Texttabulky">
    <w:name w:val="Text tabulky"/>
    <w:basedOn w:val="Normln"/>
    <w:rsid w:val="004C760B"/>
    <w:pPr>
      <w:widowControl w:val="0"/>
      <w:spacing w:before="60" w:after="60" w:line="240" w:lineRule="auto"/>
    </w:pPr>
    <w:rPr>
      <w:rFonts w:eastAsia="Times New Roman" w:cs="Times New Roman"/>
      <w:sz w:val="20"/>
      <w:szCs w:val="24"/>
      <w:lang w:eastAsia="cs-CZ"/>
    </w:rPr>
  </w:style>
  <w:style w:type="paragraph" w:customStyle="1" w:styleId="Nadpisa">
    <w:name w:val="Nadpis a)"/>
    <w:basedOn w:val="Bntext"/>
    <w:link w:val="NadpisaChar"/>
    <w:qFormat/>
    <w:rsid w:val="004C760B"/>
    <w:pPr>
      <w:numPr>
        <w:numId w:val="4"/>
      </w:numPr>
      <w:spacing w:before="240" w:after="120"/>
      <w:ind w:left="380"/>
    </w:pPr>
    <w:rPr>
      <w:b/>
      <w:sz w:val="24"/>
    </w:rPr>
  </w:style>
  <w:style w:type="character" w:customStyle="1" w:styleId="NadpisaChar">
    <w:name w:val="Nadpis a) Char"/>
    <w:basedOn w:val="BntextChar"/>
    <w:link w:val="Nadpisa"/>
    <w:rsid w:val="004C760B"/>
    <w:rPr>
      <w:rFonts w:ascii="Arial" w:eastAsia="Times New Roman" w:hAnsi="Arial" w:cs="Times New Roman"/>
      <w:b/>
      <w:sz w:val="24"/>
      <w:szCs w:val="24"/>
      <w:lang w:eastAsia="cs-CZ"/>
    </w:rPr>
  </w:style>
  <w:style w:type="paragraph" w:customStyle="1" w:styleId="Nadpisa1">
    <w:name w:val="Nadpis a.1)"/>
    <w:basedOn w:val="Normln"/>
    <w:link w:val="Nadpisa1Char"/>
    <w:qFormat/>
    <w:rsid w:val="004C760B"/>
    <w:pPr>
      <w:numPr>
        <w:ilvl w:val="1"/>
        <w:numId w:val="4"/>
      </w:numPr>
      <w:spacing w:before="120" w:after="60" w:line="240" w:lineRule="auto"/>
    </w:pPr>
    <w:rPr>
      <w:rFonts w:eastAsia="Times New Roman" w:cs="Times New Roman"/>
      <w:b/>
      <w:sz w:val="20"/>
      <w:szCs w:val="24"/>
      <w:lang w:eastAsia="cs-CZ"/>
    </w:rPr>
  </w:style>
  <w:style w:type="character" w:customStyle="1" w:styleId="Nadpisa1Char">
    <w:name w:val="Nadpis a.1) Char"/>
    <w:basedOn w:val="BntextChar"/>
    <w:link w:val="Nadpisa1"/>
    <w:rsid w:val="004C760B"/>
    <w:rPr>
      <w:rFonts w:ascii="Arial" w:eastAsia="Times New Roman" w:hAnsi="Arial" w:cs="Times New Roman"/>
      <w:b/>
      <w:sz w:val="20"/>
      <w:szCs w:val="24"/>
      <w:lang w:eastAsia="cs-CZ"/>
    </w:rPr>
  </w:style>
  <w:style w:type="character" w:styleId="Odkazjemn">
    <w:name w:val="Subtle Reference"/>
    <w:basedOn w:val="Standardnpsmoodstavce"/>
    <w:uiPriority w:val="31"/>
    <w:qFormat/>
    <w:rsid w:val="004C760B"/>
    <w:rPr>
      <w:smallCaps/>
      <w:color w:val="5A5A5A" w:themeColor="text1" w:themeTint="A5"/>
    </w:rPr>
  </w:style>
  <w:style w:type="paragraph" w:customStyle="1" w:styleId="Nadpisa11">
    <w:name w:val="Nadpis a.1.1)"/>
    <w:basedOn w:val="Normln"/>
    <w:link w:val="Nadpisa11Char"/>
    <w:qFormat/>
    <w:rsid w:val="004C760B"/>
    <w:pPr>
      <w:numPr>
        <w:ilvl w:val="2"/>
        <w:numId w:val="4"/>
      </w:numPr>
      <w:spacing w:before="120" w:after="120" w:line="240" w:lineRule="auto"/>
    </w:pPr>
    <w:rPr>
      <w:rFonts w:eastAsia="Times New Roman" w:cs="Times New Roman"/>
      <w:b/>
      <w:sz w:val="20"/>
      <w:szCs w:val="24"/>
      <w:lang w:eastAsia="cs-CZ"/>
    </w:rPr>
  </w:style>
  <w:style w:type="character" w:customStyle="1" w:styleId="Nadpisa11Char">
    <w:name w:val="Nadpis a.1.1) Char"/>
    <w:basedOn w:val="BntextChar"/>
    <w:link w:val="Nadpisa11"/>
    <w:rsid w:val="004C760B"/>
    <w:rPr>
      <w:rFonts w:ascii="Arial" w:eastAsia="Times New Roman" w:hAnsi="Arial" w:cs="Times New Roman"/>
      <w:b/>
      <w:sz w:val="20"/>
      <w:szCs w:val="24"/>
      <w:lang w:eastAsia="cs-CZ"/>
    </w:rPr>
  </w:style>
  <w:style w:type="paragraph" w:styleId="Seznam2">
    <w:name w:val="List 2"/>
    <w:basedOn w:val="Normln"/>
    <w:rsid w:val="004C760B"/>
    <w:pPr>
      <w:spacing w:after="0" w:line="240" w:lineRule="auto"/>
      <w:ind w:left="566" w:hanging="283"/>
      <w:contextualSpacing/>
    </w:pPr>
    <w:rPr>
      <w:rFonts w:eastAsia="Times New Roman" w:cs="Times New Roman"/>
      <w:sz w:val="20"/>
      <w:szCs w:val="24"/>
      <w:lang w:eastAsia="cs-CZ"/>
    </w:rPr>
  </w:style>
  <w:style w:type="paragraph" w:styleId="Zkladntextodsazen">
    <w:name w:val="Body Text Indent"/>
    <w:basedOn w:val="Normln"/>
    <w:link w:val="ZkladntextodsazenChar"/>
    <w:unhideWhenUsed/>
    <w:rsid w:val="004C760B"/>
    <w:pPr>
      <w:spacing w:after="120" w:line="240" w:lineRule="auto"/>
      <w:ind w:left="283"/>
    </w:pPr>
    <w:rPr>
      <w:rFonts w:eastAsia="Times New Roman" w:cs="Times New Roman"/>
      <w:sz w:val="20"/>
      <w:szCs w:val="24"/>
      <w:lang w:eastAsia="cs-CZ"/>
    </w:rPr>
  </w:style>
  <w:style w:type="character" w:customStyle="1" w:styleId="ZkladntextodsazenChar">
    <w:name w:val="Základní text odsazený Char"/>
    <w:basedOn w:val="Standardnpsmoodstavce"/>
    <w:link w:val="Zkladntextodsazen"/>
    <w:rsid w:val="004C760B"/>
    <w:rPr>
      <w:rFonts w:ascii="Arial" w:eastAsia="Times New Roman" w:hAnsi="Arial" w:cs="Times New Roman"/>
      <w:sz w:val="20"/>
      <w:szCs w:val="24"/>
      <w:lang w:eastAsia="cs-CZ"/>
    </w:rPr>
  </w:style>
  <w:style w:type="character" w:styleId="Zdraznn">
    <w:name w:val="Emphasis"/>
    <w:uiPriority w:val="20"/>
    <w:qFormat/>
    <w:rsid w:val="004C760B"/>
    <w:rPr>
      <w:i/>
      <w:iCs/>
    </w:rPr>
  </w:style>
  <w:style w:type="paragraph" w:customStyle="1" w:styleId="StylPrvndek">
    <w:name w:val="Styl První řádek"/>
    <w:basedOn w:val="Normln"/>
    <w:link w:val="StylPrvndekChar1"/>
    <w:rsid w:val="004C760B"/>
    <w:pPr>
      <w:keepLines/>
      <w:spacing w:after="0" w:line="240" w:lineRule="auto"/>
      <w:ind w:firstLine="851"/>
    </w:pPr>
    <w:rPr>
      <w:rFonts w:ascii="Times New Roman" w:eastAsia="Times New Roman" w:hAnsi="Times New Roman" w:cs="Times New Roman"/>
      <w:color w:val="000000"/>
      <w:sz w:val="24"/>
      <w:szCs w:val="24"/>
      <w:lang w:val="x-none" w:eastAsia="x-none"/>
    </w:rPr>
  </w:style>
  <w:style w:type="character" w:customStyle="1" w:styleId="StylPrvndekChar1">
    <w:name w:val="Styl První řádek Char1"/>
    <w:link w:val="StylPrvndek"/>
    <w:rsid w:val="004C760B"/>
    <w:rPr>
      <w:rFonts w:ascii="Times New Roman" w:eastAsia="Times New Roman" w:hAnsi="Times New Roman" w:cs="Times New Roman"/>
      <w:color w:val="000000"/>
      <w:sz w:val="24"/>
      <w:szCs w:val="24"/>
      <w:lang w:val="x-none" w:eastAsia="x-none"/>
    </w:rPr>
  </w:style>
  <w:style w:type="paragraph" w:customStyle="1" w:styleId="Tabulka">
    <w:name w:val="Tabulka"/>
    <w:basedOn w:val="Bntext"/>
    <w:link w:val="TabulkaChar"/>
    <w:qFormat/>
    <w:rsid w:val="004C760B"/>
    <w:rPr>
      <w:i/>
    </w:rPr>
  </w:style>
  <w:style w:type="character" w:customStyle="1" w:styleId="TabulkaChar">
    <w:name w:val="Tabulka Char"/>
    <w:basedOn w:val="BntextChar"/>
    <w:link w:val="Tabulka"/>
    <w:rsid w:val="004C760B"/>
    <w:rPr>
      <w:rFonts w:ascii="Arial" w:eastAsia="Times New Roman" w:hAnsi="Arial" w:cs="Times New Roman"/>
      <w:i/>
      <w:szCs w:val="24"/>
      <w:lang w:eastAsia="cs-CZ"/>
    </w:rPr>
  </w:style>
  <w:style w:type="paragraph" w:styleId="Zkladntext">
    <w:name w:val="Body Text"/>
    <w:basedOn w:val="Normln"/>
    <w:link w:val="ZkladntextChar"/>
    <w:rsid w:val="004C760B"/>
    <w:pPr>
      <w:spacing w:after="120" w:line="240" w:lineRule="auto"/>
    </w:pPr>
    <w:rPr>
      <w:rFonts w:eastAsia="Times New Roman" w:cs="Times New Roman"/>
      <w:sz w:val="20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rsid w:val="004C760B"/>
    <w:rPr>
      <w:rFonts w:ascii="Arial" w:eastAsia="Times New Roman" w:hAnsi="Arial" w:cs="Times New Roman"/>
      <w:sz w:val="20"/>
      <w:szCs w:val="24"/>
      <w:lang w:eastAsia="cs-CZ"/>
    </w:rPr>
  </w:style>
  <w:style w:type="character" w:customStyle="1" w:styleId="Zkladntextodsazen3Char">
    <w:name w:val="Základní text odsazený 3 Char"/>
    <w:basedOn w:val="Standardnpsmoodstavce"/>
    <w:link w:val="Zkladntextodsazen3"/>
    <w:semiHidden/>
    <w:rsid w:val="004C760B"/>
    <w:rPr>
      <w:rFonts w:ascii="Arial" w:eastAsia="Times New Roman" w:hAnsi="Arial" w:cs="Times New Roman"/>
      <w:sz w:val="16"/>
      <w:szCs w:val="16"/>
      <w:lang w:eastAsia="cs-CZ"/>
    </w:rPr>
  </w:style>
  <w:style w:type="paragraph" w:styleId="Zkladntextodsazen3">
    <w:name w:val="Body Text Indent 3"/>
    <w:basedOn w:val="Normln"/>
    <w:link w:val="Zkladntextodsazen3Char"/>
    <w:semiHidden/>
    <w:unhideWhenUsed/>
    <w:rsid w:val="004C760B"/>
    <w:pPr>
      <w:spacing w:before="120" w:after="120" w:line="240" w:lineRule="auto"/>
      <w:ind w:left="283"/>
    </w:pPr>
    <w:rPr>
      <w:rFonts w:eastAsia="Times New Roman" w:cs="Times New Roman"/>
      <w:sz w:val="16"/>
      <w:szCs w:val="16"/>
      <w:lang w:eastAsia="cs-CZ"/>
    </w:rPr>
  </w:style>
  <w:style w:type="paragraph" w:customStyle="1" w:styleId="Styl1">
    <w:name w:val="Styl1"/>
    <w:basedOn w:val="Nadpis3"/>
    <w:qFormat/>
    <w:rsid w:val="00A94019"/>
    <w:pPr>
      <w:keepLines w:val="0"/>
      <w:widowControl w:val="0"/>
      <w:numPr>
        <w:ilvl w:val="0"/>
        <w:numId w:val="0"/>
      </w:numPr>
      <w:tabs>
        <w:tab w:val="num" w:pos="1440"/>
      </w:tabs>
      <w:spacing w:before="240" w:after="60" w:line="240" w:lineRule="auto"/>
      <w:ind w:left="357" w:hanging="357"/>
    </w:pPr>
    <w:rPr>
      <w:rFonts w:eastAsia="Times New Roman" w:cs="Arial"/>
      <w:bCs/>
      <w:kern w:val="24"/>
      <w:sz w:val="22"/>
      <w:szCs w:val="26"/>
      <w:u w:val="single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4C760B"/>
    <w:pPr>
      <w:tabs>
        <w:tab w:val="left" w:pos="2110"/>
        <w:tab w:val="right" w:leader="dot" w:pos="9060"/>
      </w:tabs>
      <w:spacing w:before="60" w:after="60" w:line="240" w:lineRule="auto"/>
      <w:ind w:left="799"/>
    </w:pPr>
    <w:rPr>
      <w:rFonts w:eastAsia="Times New Roman" w:cs="Times New Roman"/>
      <w:sz w:val="20"/>
      <w:szCs w:val="24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4C760B"/>
    <w:pPr>
      <w:spacing w:after="100"/>
      <w:ind w:left="1100"/>
    </w:pPr>
    <w:rPr>
      <w:rFonts w:asciiTheme="minorHAnsi" w:eastAsiaTheme="minorEastAsia" w:hAnsiTheme="minorHAnsi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4C760B"/>
    <w:pPr>
      <w:spacing w:after="100"/>
      <w:ind w:left="1320"/>
    </w:pPr>
    <w:rPr>
      <w:rFonts w:asciiTheme="minorHAnsi" w:eastAsiaTheme="minorEastAsia" w:hAnsiTheme="minorHAnsi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4C760B"/>
    <w:pPr>
      <w:spacing w:after="100"/>
      <w:ind w:left="1540"/>
    </w:pPr>
    <w:rPr>
      <w:rFonts w:asciiTheme="minorHAnsi" w:eastAsiaTheme="minorEastAsia" w:hAnsiTheme="minorHAnsi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4C760B"/>
    <w:pPr>
      <w:spacing w:after="100"/>
      <w:ind w:left="1760"/>
    </w:pPr>
    <w:rPr>
      <w:rFonts w:asciiTheme="minorHAnsi" w:eastAsiaTheme="minorEastAsia" w:hAnsiTheme="minorHAnsi"/>
      <w:lang w:eastAsia="cs-CZ"/>
    </w:rPr>
  </w:style>
  <w:style w:type="character" w:customStyle="1" w:styleId="NormlnTunChar">
    <w:name w:val="Normální Tučné Char"/>
    <w:link w:val="NormlnTun"/>
    <w:locked/>
    <w:rsid w:val="004C760B"/>
    <w:rPr>
      <w:rFonts w:ascii="Arial" w:hAnsi="Arial" w:cs="Arial"/>
      <w:bCs/>
    </w:rPr>
  </w:style>
  <w:style w:type="paragraph" w:customStyle="1" w:styleId="NormlnTun">
    <w:name w:val="Normální Tučné"/>
    <w:basedOn w:val="Normln"/>
    <w:link w:val="NormlnTunChar"/>
    <w:rsid w:val="004C760B"/>
    <w:pPr>
      <w:tabs>
        <w:tab w:val="left" w:pos="567"/>
      </w:tabs>
      <w:spacing w:before="120" w:after="60" w:line="240" w:lineRule="auto"/>
      <w:ind w:firstLine="357"/>
    </w:pPr>
    <w:rPr>
      <w:rFonts w:cs="Arial"/>
      <w:bCs/>
    </w:rPr>
  </w:style>
  <w:style w:type="paragraph" w:customStyle="1" w:styleId="obrazek">
    <w:name w:val="obrazek"/>
    <w:basedOn w:val="Normln"/>
    <w:link w:val="obrazekChar"/>
    <w:autoRedefine/>
    <w:qFormat/>
    <w:rsid w:val="004C760B"/>
    <w:pPr>
      <w:numPr>
        <w:numId w:val="5"/>
      </w:numPr>
      <w:spacing w:after="0" w:line="240" w:lineRule="auto"/>
    </w:pPr>
    <w:rPr>
      <w:rFonts w:eastAsia="Times New Roman" w:cs="Times New Roman"/>
      <w:sz w:val="20"/>
      <w:szCs w:val="20"/>
      <w:lang w:val="x-none"/>
    </w:rPr>
  </w:style>
  <w:style w:type="character" w:customStyle="1" w:styleId="obrazekChar">
    <w:name w:val="obrazek Char"/>
    <w:link w:val="obrazek"/>
    <w:rsid w:val="004C760B"/>
    <w:rPr>
      <w:rFonts w:ascii="Arial" w:eastAsia="Times New Roman" w:hAnsi="Arial" w:cs="Times New Roman"/>
      <w:sz w:val="20"/>
      <w:szCs w:val="20"/>
      <w:lang w:val="x-none"/>
    </w:rPr>
  </w:style>
  <w:style w:type="paragraph" w:styleId="Seznamobrzk">
    <w:name w:val="table of figures"/>
    <w:basedOn w:val="Normln"/>
    <w:next w:val="Normln"/>
    <w:uiPriority w:val="99"/>
    <w:rsid w:val="004C760B"/>
    <w:pPr>
      <w:spacing w:before="60" w:after="60" w:line="240" w:lineRule="auto"/>
    </w:pPr>
    <w:rPr>
      <w:rFonts w:eastAsia="Times New Roman" w:cs="Times New Roman"/>
      <w:sz w:val="20"/>
      <w:szCs w:val="20"/>
    </w:rPr>
  </w:style>
  <w:style w:type="paragraph" w:customStyle="1" w:styleId="grafik">
    <w:name w:val="grafik"/>
    <w:basedOn w:val="Normln"/>
    <w:link w:val="grafikChar"/>
    <w:uiPriority w:val="99"/>
    <w:qFormat/>
    <w:rsid w:val="004C760B"/>
    <w:pPr>
      <w:numPr>
        <w:numId w:val="6"/>
      </w:numPr>
      <w:spacing w:before="120" w:after="0" w:line="276" w:lineRule="auto"/>
    </w:pPr>
    <w:rPr>
      <w:rFonts w:eastAsia="Times New Roman" w:cs="Times New Roman"/>
      <w:i/>
      <w:noProof/>
      <w:sz w:val="20"/>
      <w:szCs w:val="24"/>
      <w:lang w:val="x-none" w:eastAsia="cs-CZ"/>
    </w:rPr>
  </w:style>
  <w:style w:type="character" w:customStyle="1" w:styleId="grafikChar">
    <w:name w:val="grafik Char"/>
    <w:link w:val="grafik"/>
    <w:uiPriority w:val="99"/>
    <w:rsid w:val="004C760B"/>
    <w:rPr>
      <w:rFonts w:ascii="Arial" w:eastAsia="Times New Roman" w:hAnsi="Arial" w:cs="Times New Roman"/>
      <w:i/>
      <w:noProof/>
      <w:sz w:val="20"/>
      <w:szCs w:val="24"/>
      <w:lang w:val="x-none" w:eastAsia="cs-CZ"/>
    </w:rPr>
  </w:style>
  <w:style w:type="paragraph" w:customStyle="1" w:styleId="Pedsazen">
    <w:name w:val="Předsazení"/>
    <w:basedOn w:val="Bntext"/>
    <w:rsid w:val="004C760B"/>
    <w:pPr>
      <w:ind w:left="709" w:hanging="709"/>
    </w:pPr>
  </w:style>
  <w:style w:type="paragraph" w:customStyle="1" w:styleId="Text">
    <w:name w:val="Text"/>
    <w:basedOn w:val="Normln"/>
    <w:link w:val="TextChar1"/>
    <w:qFormat/>
    <w:rsid w:val="004C760B"/>
    <w:pPr>
      <w:spacing w:before="120" w:after="0" w:line="240" w:lineRule="auto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TextChar1">
    <w:name w:val="Text Char1"/>
    <w:link w:val="Text"/>
    <w:rsid w:val="004C760B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atextzpr">
    <w:name w:val="a_text_zpr"/>
    <w:basedOn w:val="Normln"/>
    <w:rsid w:val="003003EE"/>
    <w:pPr>
      <w:spacing w:before="120" w:after="0" w:line="240" w:lineRule="auto"/>
      <w:ind w:firstLine="567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Odrky">
    <w:name w:val="Odrážky"/>
    <w:basedOn w:val="Odstavecseseznamem"/>
    <w:qFormat/>
    <w:rsid w:val="00193DC0"/>
    <w:pPr>
      <w:numPr>
        <w:numId w:val="7"/>
      </w:numPr>
      <w:spacing w:before="60" w:after="60" w:line="276" w:lineRule="auto"/>
    </w:pPr>
    <w:rPr>
      <w:rFonts w:asciiTheme="minorHAnsi" w:hAnsiTheme="minorHAnsi"/>
      <w:bCs/>
    </w:rPr>
  </w:style>
  <w:style w:type="character" w:customStyle="1" w:styleId="Nadpis6Char">
    <w:name w:val="Nadpis 6 Char"/>
    <w:basedOn w:val="Standardnpsmoodstavce"/>
    <w:link w:val="Nadpis6"/>
    <w:rsid w:val="002E5C2F"/>
    <w:rPr>
      <w:rFonts w:ascii="Arial" w:eastAsia="Times New Roman" w:hAnsi="Arial" w:cs="Times New Roman"/>
      <w:b/>
      <w:sz w:val="24"/>
      <w:szCs w:val="20"/>
      <w:lang w:eastAsia="cs-CZ"/>
    </w:rPr>
  </w:style>
  <w:style w:type="paragraph" w:customStyle="1" w:styleId="Textbn">
    <w:name w:val="Text běžný"/>
    <w:basedOn w:val="Normln"/>
    <w:qFormat/>
    <w:rsid w:val="002F524B"/>
    <w:pPr>
      <w:spacing w:after="120" w:line="240" w:lineRule="auto"/>
    </w:pPr>
    <w:rPr>
      <w:rFonts w:ascii="Technika Book" w:eastAsia="Calibri" w:hAnsi="Technika Book"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874974"/>
    <w:pPr>
      <w:spacing w:after="0" w:line="240" w:lineRule="auto"/>
    </w:pPr>
    <w:rPr>
      <w:rFonts w:ascii="Calibri" w:hAnsi="Calibri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874974"/>
    <w:rPr>
      <w:rFonts w:ascii="Calibri" w:hAnsi="Calibri"/>
      <w:szCs w:val="21"/>
    </w:rPr>
  </w:style>
  <w:style w:type="character" w:customStyle="1" w:styleId="NormalniodsazenyChar">
    <w:name w:val="Normalni_odsazeny Char"/>
    <w:link w:val="Normalniodsazeny"/>
    <w:locked/>
    <w:rsid w:val="004A791B"/>
    <w:rPr>
      <w:sz w:val="24"/>
    </w:rPr>
  </w:style>
  <w:style w:type="paragraph" w:customStyle="1" w:styleId="Normalniodsazeny">
    <w:name w:val="Normalni_odsazeny"/>
    <w:basedOn w:val="Normln"/>
    <w:link w:val="NormalniodsazenyChar"/>
    <w:autoRedefine/>
    <w:qFormat/>
    <w:rsid w:val="004A791B"/>
    <w:pPr>
      <w:tabs>
        <w:tab w:val="left" w:pos="357"/>
      </w:tabs>
      <w:spacing w:before="120" w:after="0" w:line="300" w:lineRule="exact"/>
      <w:ind w:left="357"/>
    </w:pPr>
    <w:rPr>
      <w:rFonts w:asciiTheme="minorHAnsi" w:hAnsiTheme="minorHAnsi"/>
      <w:sz w:val="24"/>
    </w:rPr>
  </w:style>
  <w:style w:type="paragraph" w:styleId="Zkladntextodsazen2">
    <w:name w:val="Body Text Indent 2"/>
    <w:basedOn w:val="Normln"/>
    <w:link w:val="Zkladntextodsazen2Char"/>
    <w:uiPriority w:val="99"/>
    <w:unhideWhenUsed/>
    <w:rsid w:val="006714B9"/>
    <w:pPr>
      <w:autoSpaceDE w:val="0"/>
      <w:autoSpaceDN w:val="0"/>
      <w:spacing w:after="120" w:line="480" w:lineRule="auto"/>
      <w:ind w:left="283"/>
    </w:pPr>
    <w:rPr>
      <w:rFonts w:ascii="Times New Roman" w:eastAsia="Times New Roman" w:hAnsi="Times New Roman" w:cs="Times New Roman"/>
      <w:szCs w:val="20"/>
      <w:lang w:eastAsia="cs-CZ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714B9"/>
    <w:rPr>
      <w:rFonts w:ascii="Times New Roman" w:eastAsia="Times New Roman" w:hAnsi="Times New Roman" w:cs="Times New Roman"/>
      <w:szCs w:val="20"/>
      <w:lang w:eastAsia="cs-CZ"/>
    </w:rPr>
  </w:style>
  <w:style w:type="paragraph" w:customStyle="1" w:styleId="l2">
    <w:name w:val="l2"/>
    <w:basedOn w:val="Normln"/>
    <w:rsid w:val="008839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l3">
    <w:name w:val="l3"/>
    <w:basedOn w:val="Normln"/>
    <w:rsid w:val="008839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rt0xe">
    <w:name w:val="trt0xe"/>
    <w:basedOn w:val="Normln"/>
    <w:rsid w:val="000315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0B20"/>
    <w:rPr>
      <w:color w:val="605E5C"/>
      <w:shd w:val="clear" w:color="auto" w:fill="E1DFDD"/>
    </w:rPr>
  </w:style>
  <w:style w:type="paragraph" w:customStyle="1" w:styleId="stylTextkapitoly">
    <w:name w:val="styl Text kapitoly"/>
    <w:link w:val="stylTextkapitolyChar"/>
    <w:uiPriority w:val="98"/>
    <w:rsid w:val="00E712C4"/>
    <w:pPr>
      <w:tabs>
        <w:tab w:val="left" w:pos="360"/>
        <w:tab w:val="left" w:pos="826"/>
      </w:tabs>
      <w:spacing w:line="240" w:lineRule="auto"/>
      <w:jc w:val="both"/>
    </w:pPr>
    <w:rPr>
      <w:rFonts w:ascii="Calibri" w:eastAsia="Times New Roman" w:hAnsi="Calibri" w:cs="Times New Roman"/>
      <w:sz w:val="24"/>
      <w:szCs w:val="24"/>
      <w:lang w:eastAsia="cs-CZ"/>
    </w:rPr>
  </w:style>
  <w:style w:type="character" w:customStyle="1" w:styleId="stylTextkapitolyChar">
    <w:name w:val="styl Text kapitoly Char"/>
    <w:basedOn w:val="Standardnpsmoodstavce"/>
    <w:link w:val="stylTextkapitoly"/>
    <w:uiPriority w:val="98"/>
    <w:rsid w:val="00E712C4"/>
    <w:rPr>
      <w:rFonts w:ascii="Calibri" w:eastAsia="Times New Roman" w:hAnsi="Calibri" w:cs="Times New Roman"/>
      <w:sz w:val="24"/>
      <w:szCs w:val="24"/>
      <w:lang w:eastAsia="cs-CZ"/>
    </w:rPr>
  </w:style>
  <w:style w:type="paragraph" w:customStyle="1" w:styleId="Textodstavce">
    <w:name w:val="Text odstavce"/>
    <w:basedOn w:val="Normln"/>
    <w:rsid w:val="00EA7581"/>
    <w:pPr>
      <w:numPr>
        <w:ilvl w:val="6"/>
        <w:numId w:val="9"/>
      </w:numPr>
      <w:tabs>
        <w:tab w:val="left" w:pos="851"/>
      </w:tabs>
      <w:spacing w:before="120" w:after="120" w:line="240" w:lineRule="auto"/>
      <w:outlineLvl w:val="6"/>
    </w:pPr>
    <w:rPr>
      <w:rFonts w:eastAsia="Times New Roman" w:cs="Arial"/>
      <w:sz w:val="20"/>
      <w:szCs w:val="20"/>
      <w:lang w:eastAsia="cs-CZ"/>
    </w:rPr>
  </w:style>
  <w:style w:type="paragraph" w:customStyle="1" w:styleId="Textbodu">
    <w:name w:val="Text bodu"/>
    <w:basedOn w:val="Normln"/>
    <w:rsid w:val="00EA7581"/>
    <w:pPr>
      <w:numPr>
        <w:ilvl w:val="8"/>
        <w:numId w:val="9"/>
      </w:numPr>
      <w:spacing w:after="0" w:line="240" w:lineRule="auto"/>
      <w:outlineLvl w:val="8"/>
    </w:pPr>
    <w:rPr>
      <w:rFonts w:eastAsia="Times New Roman" w:cs="Arial"/>
      <w:sz w:val="20"/>
      <w:szCs w:val="20"/>
      <w:lang w:eastAsia="cs-CZ"/>
    </w:rPr>
  </w:style>
  <w:style w:type="paragraph" w:customStyle="1" w:styleId="Textpsmene">
    <w:name w:val="Text písmene"/>
    <w:basedOn w:val="Normln"/>
    <w:rsid w:val="00EA7581"/>
    <w:pPr>
      <w:numPr>
        <w:ilvl w:val="7"/>
        <w:numId w:val="9"/>
      </w:numPr>
      <w:spacing w:after="0" w:line="240" w:lineRule="auto"/>
      <w:outlineLvl w:val="7"/>
    </w:pPr>
    <w:rPr>
      <w:rFonts w:eastAsia="Times New Roman" w:cs="Arial"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58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0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1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1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0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03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4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6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84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0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0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9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8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5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1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5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9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4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6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0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25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1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1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2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5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0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6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54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6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16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3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5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9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5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4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7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9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7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3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5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6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4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3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4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66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3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5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4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0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0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8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7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4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5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66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5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7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8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7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7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3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4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8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4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64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8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87F4EA-71BC-4EE4-9F74-5C68617CB6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10</Pages>
  <Words>1768</Words>
  <Characters>10432</Characters>
  <Application>Microsoft Office Word</Application>
  <DocSecurity>0</DocSecurity>
  <Lines>86</Lines>
  <Paragraphs>24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MZe ČR</Company>
  <LinksUpToDate>false</LinksUpToDate>
  <CharactersWithSpaces>12176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Šmatera Jan</dc:creator>
  <cp:lastModifiedBy>Vávrová Dita</cp:lastModifiedBy>
  <cp:revision>18</cp:revision>
  <cp:lastPrinted>2021-10-08T06:46:00Z</cp:lastPrinted>
  <dcterms:created xsi:type="dcterms:W3CDTF">2025-12-02T09:37:00Z</dcterms:created>
  <dcterms:modified xsi:type="dcterms:W3CDTF">2025-12-03T09:30:00Z</dcterms:modified>
</cp:coreProperties>
</file>